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C7195" w14:textId="77777777" w:rsidR="00CD0D62" w:rsidRPr="000B7C77" w:rsidRDefault="00CD0D62" w:rsidP="00CD0D62">
      <w:pPr>
        <w:jc w:val="both"/>
        <w:rPr>
          <w:color w:val="365F91" w:themeColor="accent1" w:themeShade="BF"/>
          <w:sz w:val="26"/>
          <w:szCs w:val="26"/>
        </w:rPr>
      </w:pPr>
    </w:p>
    <w:p w14:paraId="135E4BE8" w14:textId="795BBC70" w:rsidR="00CD0D62" w:rsidRPr="000B7C77" w:rsidRDefault="00CD0D62" w:rsidP="00CD0D62">
      <w:pPr>
        <w:shd w:val="clear" w:color="auto" w:fill="E7E6E6"/>
        <w:jc w:val="center"/>
        <w:rPr>
          <w:b/>
          <w:bCs/>
          <w:color w:val="365F91" w:themeColor="accent1" w:themeShade="BF"/>
          <w:sz w:val="26"/>
          <w:szCs w:val="26"/>
        </w:rPr>
      </w:pPr>
      <w:r w:rsidRPr="000B7C77">
        <w:rPr>
          <w:color w:val="365F91" w:themeColor="accent1" w:themeShade="BF"/>
          <w:sz w:val="26"/>
          <w:szCs w:val="26"/>
        </w:rPr>
        <w:t xml:space="preserve">PREGÃOELETRÔNICO Nº </w:t>
      </w:r>
      <w:r w:rsidR="00556B4D">
        <w:rPr>
          <w:color w:val="365F91" w:themeColor="accent1" w:themeShade="BF"/>
          <w:sz w:val="26"/>
          <w:szCs w:val="26"/>
        </w:rPr>
        <w:t>90.00</w:t>
      </w:r>
      <w:r w:rsidR="000337EE">
        <w:rPr>
          <w:color w:val="365F91" w:themeColor="accent1" w:themeShade="BF"/>
          <w:sz w:val="26"/>
          <w:szCs w:val="26"/>
        </w:rPr>
        <w:t>2</w:t>
      </w:r>
      <w:r w:rsidRPr="000B7C77">
        <w:rPr>
          <w:color w:val="365F91" w:themeColor="accent1" w:themeShade="BF"/>
          <w:sz w:val="26"/>
          <w:szCs w:val="26"/>
        </w:rPr>
        <w:t>/2026</w:t>
      </w:r>
    </w:p>
    <w:p w14:paraId="2392B09D" w14:textId="77777777" w:rsidR="00CD0D62" w:rsidRPr="000B7C77" w:rsidRDefault="00CD0D62" w:rsidP="00CD0D62">
      <w:pPr>
        <w:tabs>
          <w:tab w:val="left" w:pos="8647"/>
        </w:tabs>
        <w:jc w:val="both"/>
        <w:rPr>
          <w:b/>
          <w:bCs/>
          <w:color w:val="365F91" w:themeColor="accent1" w:themeShade="BF"/>
          <w:sz w:val="26"/>
          <w:szCs w:val="26"/>
        </w:rPr>
      </w:pPr>
      <w:r w:rsidRPr="000B7C77">
        <w:rPr>
          <w:b/>
          <w:bCs/>
          <w:color w:val="365F91" w:themeColor="accent1" w:themeShade="BF"/>
          <w:sz w:val="26"/>
          <w:szCs w:val="26"/>
        </w:rPr>
        <w:t xml:space="preserve"> </w:t>
      </w:r>
    </w:p>
    <w:p w14:paraId="4D8E4CC1" w14:textId="77777777" w:rsidR="00CD0D62" w:rsidRPr="000B7C77" w:rsidRDefault="00CD0D62" w:rsidP="00CD0D62">
      <w:pPr>
        <w:tabs>
          <w:tab w:val="left" w:pos="8647"/>
        </w:tabs>
        <w:jc w:val="both"/>
        <w:rPr>
          <w:b/>
          <w:bCs/>
          <w:color w:val="365F91" w:themeColor="accent1" w:themeShade="BF"/>
          <w:sz w:val="26"/>
          <w:szCs w:val="26"/>
        </w:rPr>
      </w:pPr>
    </w:p>
    <w:p w14:paraId="67235A28" w14:textId="77777777" w:rsidR="00CD0D62" w:rsidRPr="000B7C77" w:rsidRDefault="00CD0D62" w:rsidP="00CD0D62">
      <w:pPr>
        <w:tabs>
          <w:tab w:val="left" w:pos="8647"/>
        </w:tabs>
        <w:jc w:val="both"/>
        <w:rPr>
          <w:b/>
          <w:bCs/>
          <w:color w:val="365F91" w:themeColor="accent1" w:themeShade="BF"/>
          <w:sz w:val="26"/>
          <w:szCs w:val="26"/>
        </w:rPr>
      </w:pPr>
    </w:p>
    <w:p w14:paraId="5246ACC3" w14:textId="77777777" w:rsidR="00CD0D62" w:rsidRPr="000B7C77" w:rsidRDefault="00CD0D62" w:rsidP="00CD0D62">
      <w:pPr>
        <w:tabs>
          <w:tab w:val="left" w:pos="8647"/>
        </w:tabs>
        <w:jc w:val="both"/>
        <w:rPr>
          <w:b/>
          <w:bCs/>
          <w:color w:val="365F91" w:themeColor="accent1" w:themeShade="BF"/>
          <w:sz w:val="26"/>
          <w:szCs w:val="26"/>
        </w:rPr>
      </w:pPr>
    </w:p>
    <w:p w14:paraId="7C5E94D2" w14:textId="77777777" w:rsidR="00CD0D62" w:rsidRPr="000B7C77" w:rsidRDefault="00CD0D62" w:rsidP="00CD0D62">
      <w:pPr>
        <w:tabs>
          <w:tab w:val="left" w:pos="8647"/>
        </w:tabs>
        <w:jc w:val="both"/>
        <w:rPr>
          <w:b/>
          <w:bCs/>
          <w:color w:val="365F91" w:themeColor="accent1" w:themeShade="BF"/>
          <w:sz w:val="26"/>
          <w:szCs w:val="26"/>
        </w:rPr>
      </w:pPr>
    </w:p>
    <w:p w14:paraId="53803047" w14:textId="24EDE7C7" w:rsidR="00CD0D62" w:rsidRPr="000B7C77" w:rsidRDefault="00CD0D62" w:rsidP="00CD0D62">
      <w:pPr>
        <w:tabs>
          <w:tab w:val="left" w:pos="8647"/>
        </w:tabs>
        <w:jc w:val="both"/>
        <w:rPr>
          <w:b/>
          <w:bCs/>
          <w:color w:val="365F91" w:themeColor="accent1" w:themeShade="BF"/>
          <w:sz w:val="26"/>
          <w:szCs w:val="26"/>
        </w:rPr>
      </w:pPr>
      <w:r w:rsidRPr="000B7C77">
        <w:rPr>
          <w:b/>
          <w:bCs/>
          <w:color w:val="365F91" w:themeColor="accent1" w:themeShade="BF"/>
          <w:sz w:val="26"/>
          <w:szCs w:val="26"/>
        </w:rPr>
        <w:t xml:space="preserve">CÂMARA DE VEREADORES DO MUNICÍPIO DE </w:t>
      </w:r>
      <w:r>
        <w:rPr>
          <w:b/>
          <w:bCs/>
          <w:color w:val="365F91" w:themeColor="accent1" w:themeShade="BF"/>
          <w:sz w:val="26"/>
          <w:szCs w:val="26"/>
        </w:rPr>
        <w:t>VARZEDO</w:t>
      </w:r>
      <w:r w:rsidRPr="000B7C77">
        <w:rPr>
          <w:b/>
          <w:bCs/>
          <w:color w:val="365F91" w:themeColor="accent1" w:themeShade="BF"/>
          <w:sz w:val="26"/>
          <w:szCs w:val="26"/>
        </w:rPr>
        <w:t>-BA</w:t>
      </w:r>
    </w:p>
    <w:p w14:paraId="77C8F486" w14:textId="77777777" w:rsidR="00CD0D62" w:rsidRPr="000B7C77" w:rsidRDefault="00CD0D62" w:rsidP="00CD0D62">
      <w:pPr>
        <w:jc w:val="both"/>
        <w:rPr>
          <w:color w:val="365F91" w:themeColor="accent1" w:themeShade="BF"/>
          <w:sz w:val="26"/>
          <w:szCs w:val="26"/>
        </w:rPr>
      </w:pPr>
    </w:p>
    <w:p w14:paraId="7359A59F" w14:textId="77777777" w:rsidR="00CD0D62" w:rsidRPr="000B7C77" w:rsidRDefault="00CD0D62" w:rsidP="00CD0D62">
      <w:pPr>
        <w:jc w:val="both"/>
        <w:rPr>
          <w:color w:val="365F91" w:themeColor="accent1" w:themeShade="BF"/>
          <w:sz w:val="26"/>
          <w:szCs w:val="26"/>
        </w:rPr>
      </w:pPr>
    </w:p>
    <w:p w14:paraId="5133C929" w14:textId="77777777" w:rsidR="00CD0D62" w:rsidRPr="000B7C77" w:rsidRDefault="00CD0D62" w:rsidP="00CD0D62">
      <w:pPr>
        <w:jc w:val="both"/>
        <w:rPr>
          <w:color w:val="365F91" w:themeColor="accent1" w:themeShade="BF"/>
          <w:sz w:val="26"/>
          <w:szCs w:val="26"/>
        </w:rPr>
      </w:pPr>
    </w:p>
    <w:p w14:paraId="4AB9023C"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 xml:space="preserve">OBJETO: </w:t>
      </w:r>
    </w:p>
    <w:p w14:paraId="3697978E" w14:textId="4325F07C" w:rsidR="00CD0D62" w:rsidRPr="000B7C77" w:rsidRDefault="00CD0D62" w:rsidP="00CD0D62">
      <w:pPr>
        <w:jc w:val="both"/>
        <w:rPr>
          <w:b/>
          <w:bCs/>
          <w:color w:val="365F91" w:themeColor="accent1" w:themeShade="BF"/>
          <w:sz w:val="26"/>
          <w:szCs w:val="26"/>
        </w:rPr>
      </w:pPr>
      <w:r w:rsidRPr="000B7C77">
        <w:rPr>
          <w:color w:val="365F91" w:themeColor="accent1" w:themeShade="BF"/>
          <w:sz w:val="26"/>
          <w:szCs w:val="26"/>
        </w:rPr>
        <w:t xml:space="preserve">AQUISIÇÃO DE COMBUSTÍVEIS </w:t>
      </w:r>
      <w:r w:rsidR="009C19C1">
        <w:rPr>
          <w:color w:val="365F91" w:themeColor="accent1" w:themeShade="BF"/>
          <w:sz w:val="26"/>
          <w:szCs w:val="26"/>
        </w:rPr>
        <w:t xml:space="preserve">DE FORMA CONTINUADA </w:t>
      </w:r>
      <w:r w:rsidRPr="000B7C77">
        <w:rPr>
          <w:color w:val="365F91" w:themeColor="accent1" w:themeShade="BF"/>
          <w:sz w:val="26"/>
          <w:szCs w:val="26"/>
        </w:rPr>
        <w:t xml:space="preserve">PARA ATENDER AS DEMANDAS DA CÂMARA DE VEREADORES DO MUNICÍPIO DE </w:t>
      </w:r>
      <w:r>
        <w:rPr>
          <w:color w:val="365F91" w:themeColor="accent1" w:themeShade="BF"/>
          <w:sz w:val="26"/>
          <w:szCs w:val="26"/>
        </w:rPr>
        <w:t>VARZEDO</w:t>
      </w:r>
      <w:r w:rsidRPr="000B7C77">
        <w:rPr>
          <w:color w:val="365F91" w:themeColor="accent1" w:themeShade="BF"/>
          <w:sz w:val="26"/>
          <w:szCs w:val="26"/>
        </w:rPr>
        <w:t>/BA</w:t>
      </w:r>
    </w:p>
    <w:p w14:paraId="709E01AB" w14:textId="77777777" w:rsidR="00CD0D62" w:rsidRPr="000B7C77" w:rsidRDefault="00CD0D62" w:rsidP="00CD0D62">
      <w:pPr>
        <w:jc w:val="both"/>
        <w:rPr>
          <w:b/>
          <w:bCs/>
          <w:color w:val="365F91" w:themeColor="accent1" w:themeShade="BF"/>
          <w:sz w:val="26"/>
          <w:szCs w:val="26"/>
        </w:rPr>
      </w:pPr>
    </w:p>
    <w:p w14:paraId="78B2EA37" w14:textId="77777777" w:rsidR="00CD0D62" w:rsidRPr="000B7C77" w:rsidRDefault="00CD0D62" w:rsidP="00CD0D62">
      <w:pPr>
        <w:jc w:val="both"/>
        <w:rPr>
          <w:b/>
          <w:bCs/>
          <w:color w:val="365F91" w:themeColor="accent1" w:themeShade="BF"/>
          <w:sz w:val="26"/>
          <w:szCs w:val="26"/>
        </w:rPr>
      </w:pPr>
    </w:p>
    <w:p w14:paraId="02D02BCE"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VALOR TOTAL ESTIMADO DA CONTRATAÇÃO</w:t>
      </w:r>
    </w:p>
    <w:p w14:paraId="072D4000" w14:textId="16BE750A" w:rsidR="00CD0D62" w:rsidRPr="000B7C77" w:rsidRDefault="00CD0D62" w:rsidP="00CD0D62">
      <w:pPr>
        <w:jc w:val="both"/>
        <w:rPr>
          <w:b/>
          <w:bCs/>
          <w:color w:val="365F91" w:themeColor="accent1" w:themeShade="BF"/>
          <w:sz w:val="26"/>
          <w:szCs w:val="26"/>
        </w:rPr>
      </w:pPr>
      <w:r w:rsidRPr="00936B67">
        <w:rPr>
          <w:color w:val="365F91" w:themeColor="accent1" w:themeShade="BF"/>
          <w:sz w:val="26"/>
          <w:szCs w:val="26"/>
        </w:rPr>
        <w:t>R$</w:t>
      </w:r>
      <w:r w:rsidR="00936B67" w:rsidRPr="00936B67">
        <w:rPr>
          <w:color w:val="365F91" w:themeColor="accent1" w:themeShade="BF"/>
          <w:sz w:val="26"/>
          <w:szCs w:val="26"/>
        </w:rPr>
        <w:t>169.540</w:t>
      </w:r>
      <w:r w:rsidRPr="00936B67">
        <w:rPr>
          <w:color w:val="365F91" w:themeColor="accent1" w:themeShade="BF"/>
          <w:sz w:val="26"/>
          <w:szCs w:val="26"/>
        </w:rPr>
        <w:t>,00</w:t>
      </w:r>
    </w:p>
    <w:p w14:paraId="1E517E41" w14:textId="77777777" w:rsidR="00CD0D62" w:rsidRDefault="00CD0D62" w:rsidP="00CD0D62">
      <w:pPr>
        <w:jc w:val="both"/>
        <w:rPr>
          <w:b/>
          <w:bCs/>
          <w:color w:val="365F91" w:themeColor="accent1" w:themeShade="BF"/>
          <w:sz w:val="26"/>
          <w:szCs w:val="26"/>
        </w:rPr>
      </w:pPr>
    </w:p>
    <w:p w14:paraId="52149589" w14:textId="77777777" w:rsidR="00936B67" w:rsidRPr="000B7C77" w:rsidRDefault="00936B67" w:rsidP="00CD0D62">
      <w:pPr>
        <w:jc w:val="both"/>
        <w:rPr>
          <w:b/>
          <w:bCs/>
          <w:color w:val="365F91" w:themeColor="accent1" w:themeShade="BF"/>
          <w:sz w:val="26"/>
          <w:szCs w:val="26"/>
        </w:rPr>
      </w:pPr>
    </w:p>
    <w:p w14:paraId="37653657"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DATA DA SESSÃO PÚBLICA</w:t>
      </w:r>
    </w:p>
    <w:p w14:paraId="40E28052" w14:textId="1D528798"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Dia:</w:t>
      </w:r>
      <w:r w:rsidR="000337EE">
        <w:rPr>
          <w:b/>
          <w:bCs/>
          <w:color w:val="365F91" w:themeColor="accent1" w:themeShade="BF"/>
          <w:sz w:val="26"/>
          <w:szCs w:val="26"/>
        </w:rPr>
        <w:t>05</w:t>
      </w:r>
      <w:r w:rsidRPr="00556B4D">
        <w:rPr>
          <w:b/>
          <w:bCs/>
          <w:color w:val="365F91" w:themeColor="accent1" w:themeShade="BF"/>
          <w:sz w:val="26"/>
          <w:szCs w:val="26"/>
        </w:rPr>
        <w:t>/0</w:t>
      </w:r>
      <w:r w:rsidR="000337EE">
        <w:rPr>
          <w:b/>
          <w:bCs/>
          <w:color w:val="365F91" w:themeColor="accent1" w:themeShade="BF"/>
          <w:sz w:val="26"/>
          <w:szCs w:val="26"/>
        </w:rPr>
        <w:t>3</w:t>
      </w:r>
      <w:r w:rsidRPr="000B7C77">
        <w:rPr>
          <w:b/>
          <w:bCs/>
          <w:color w:val="365F91" w:themeColor="accent1" w:themeShade="BF"/>
          <w:sz w:val="26"/>
          <w:szCs w:val="26"/>
        </w:rPr>
        <w:t>/2026 às 09:00h (horário de Brasília)</w:t>
      </w:r>
    </w:p>
    <w:p w14:paraId="4C61A606" w14:textId="77777777" w:rsidR="00CD0D62" w:rsidRPr="000B7C77" w:rsidRDefault="00CD0D62" w:rsidP="00CD0D62">
      <w:pPr>
        <w:jc w:val="both"/>
        <w:rPr>
          <w:b/>
          <w:bCs/>
          <w:color w:val="365F91" w:themeColor="accent1" w:themeShade="BF"/>
          <w:sz w:val="26"/>
          <w:szCs w:val="26"/>
        </w:rPr>
      </w:pPr>
    </w:p>
    <w:p w14:paraId="592B2505" w14:textId="77777777" w:rsidR="00CD0D62" w:rsidRPr="000B7C77" w:rsidRDefault="00CD0D62" w:rsidP="00CD0D62">
      <w:pPr>
        <w:jc w:val="both"/>
        <w:rPr>
          <w:b/>
          <w:bCs/>
          <w:color w:val="365F91" w:themeColor="accent1" w:themeShade="BF"/>
          <w:sz w:val="26"/>
          <w:szCs w:val="26"/>
        </w:rPr>
      </w:pPr>
    </w:p>
    <w:p w14:paraId="67381FC8" w14:textId="77777777" w:rsidR="00CD0D62" w:rsidRPr="000B7C77" w:rsidRDefault="00CD0D62" w:rsidP="00CD0D62">
      <w:pPr>
        <w:jc w:val="both"/>
        <w:rPr>
          <w:b/>
          <w:bCs/>
          <w:caps/>
          <w:color w:val="365F91" w:themeColor="accent1" w:themeShade="BF"/>
          <w:sz w:val="26"/>
          <w:szCs w:val="26"/>
        </w:rPr>
      </w:pPr>
    </w:p>
    <w:p w14:paraId="6F283C3B" w14:textId="77777777" w:rsidR="00CD0D62" w:rsidRPr="000B7C77" w:rsidRDefault="00CD0D62" w:rsidP="00CD0D62">
      <w:pPr>
        <w:jc w:val="both"/>
        <w:rPr>
          <w:caps/>
          <w:color w:val="365F91" w:themeColor="accent1" w:themeShade="BF"/>
          <w:sz w:val="26"/>
          <w:szCs w:val="26"/>
        </w:rPr>
      </w:pPr>
      <w:r w:rsidRPr="000B7C77">
        <w:rPr>
          <w:b/>
          <w:bCs/>
          <w:caps/>
          <w:color w:val="365F91" w:themeColor="accent1" w:themeShade="BF"/>
          <w:sz w:val="26"/>
          <w:szCs w:val="26"/>
        </w:rPr>
        <w:t>Critério de Julgamento:</w:t>
      </w:r>
    </w:p>
    <w:p w14:paraId="759B97F2"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MENOR PREÇO POR ITEM</w:t>
      </w:r>
    </w:p>
    <w:p w14:paraId="6D210A22" w14:textId="77777777" w:rsidR="00CD0D62" w:rsidRPr="000B7C77" w:rsidRDefault="00CD0D62" w:rsidP="00CD0D62">
      <w:pPr>
        <w:jc w:val="both"/>
        <w:rPr>
          <w:color w:val="365F91" w:themeColor="accent1" w:themeShade="BF"/>
          <w:sz w:val="26"/>
          <w:szCs w:val="26"/>
        </w:rPr>
      </w:pPr>
    </w:p>
    <w:p w14:paraId="278EB7DC" w14:textId="77777777" w:rsidR="00CD0D62" w:rsidRPr="000B7C77" w:rsidRDefault="00CD0D62" w:rsidP="00CD0D62">
      <w:pPr>
        <w:jc w:val="both"/>
        <w:rPr>
          <w:color w:val="365F91" w:themeColor="accent1" w:themeShade="BF"/>
          <w:sz w:val="26"/>
          <w:szCs w:val="26"/>
        </w:rPr>
      </w:pPr>
    </w:p>
    <w:p w14:paraId="29302FFD" w14:textId="77777777" w:rsidR="00CD0D62" w:rsidRPr="000B7C77" w:rsidRDefault="00CD0D62" w:rsidP="00CD0D62">
      <w:pPr>
        <w:jc w:val="both"/>
        <w:rPr>
          <w:color w:val="365F91" w:themeColor="accent1" w:themeShade="BF"/>
          <w:sz w:val="26"/>
          <w:szCs w:val="26"/>
        </w:rPr>
      </w:pPr>
    </w:p>
    <w:p w14:paraId="38ADD82C" w14:textId="77777777" w:rsidR="00CD0D62" w:rsidRPr="000B7C77" w:rsidRDefault="00CD0D62" w:rsidP="00CD0D62">
      <w:pPr>
        <w:jc w:val="both"/>
        <w:rPr>
          <w:caps/>
          <w:color w:val="365F91" w:themeColor="accent1" w:themeShade="BF"/>
          <w:sz w:val="26"/>
          <w:szCs w:val="26"/>
        </w:rPr>
      </w:pPr>
      <w:r w:rsidRPr="000B7C77">
        <w:rPr>
          <w:b/>
          <w:bCs/>
          <w:caps/>
          <w:color w:val="365F91" w:themeColor="accent1" w:themeShade="BF"/>
          <w:sz w:val="26"/>
          <w:szCs w:val="26"/>
        </w:rPr>
        <w:t>Modo de disputa:</w:t>
      </w:r>
    </w:p>
    <w:p w14:paraId="004AF2F8"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ABERTO</w:t>
      </w:r>
    </w:p>
    <w:p w14:paraId="5657C58C" w14:textId="77777777" w:rsidR="00CD0D62" w:rsidRPr="000B7C77" w:rsidRDefault="00CD0D62" w:rsidP="00CD0D62">
      <w:pPr>
        <w:jc w:val="both"/>
        <w:rPr>
          <w:b/>
          <w:bCs/>
          <w:color w:val="365F91" w:themeColor="accent1" w:themeShade="BF"/>
          <w:sz w:val="26"/>
          <w:szCs w:val="26"/>
        </w:rPr>
      </w:pPr>
    </w:p>
    <w:p w14:paraId="00426135" w14:textId="77777777" w:rsidR="00CD0D62" w:rsidRPr="000B7C77" w:rsidRDefault="00CD0D62" w:rsidP="00CD0D62">
      <w:pPr>
        <w:jc w:val="both"/>
        <w:rPr>
          <w:b/>
          <w:bCs/>
          <w:color w:val="365F91" w:themeColor="accent1" w:themeShade="BF"/>
          <w:sz w:val="26"/>
          <w:szCs w:val="26"/>
        </w:rPr>
      </w:pPr>
    </w:p>
    <w:p w14:paraId="0D97EBD9" w14:textId="77777777" w:rsidR="00CD0D62" w:rsidRPr="000B7C77" w:rsidRDefault="00CD0D62" w:rsidP="00CD0D62">
      <w:pPr>
        <w:jc w:val="both"/>
        <w:rPr>
          <w:b/>
          <w:bCs/>
          <w:color w:val="365F91" w:themeColor="accent1" w:themeShade="BF"/>
          <w:sz w:val="26"/>
          <w:szCs w:val="26"/>
        </w:rPr>
      </w:pPr>
    </w:p>
    <w:p w14:paraId="183FA327"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PREFERÊNCIA ME/EPP/EQUIPARADAS</w:t>
      </w:r>
    </w:p>
    <w:p w14:paraId="5C62BD4E" w14:textId="77777777" w:rsidR="00CD0D62" w:rsidRPr="000B7C77" w:rsidRDefault="00CD0D62" w:rsidP="00CD0D62">
      <w:pPr>
        <w:jc w:val="both"/>
        <w:rPr>
          <w:b/>
          <w:bCs/>
          <w:color w:val="365F91" w:themeColor="accent1" w:themeShade="BF"/>
          <w:sz w:val="26"/>
          <w:szCs w:val="26"/>
        </w:rPr>
      </w:pPr>
      <w:r w:rsidRPr="000B7C77">
        <w:rPr>
          <w:b/>
          <w:bCs/>
          <w:color w:val="365F91" w:themeColor="accent1" w:themeShade="BF"/>
          <w:sz w:val="26"/>
          <w:szCs w:val="26"/>
        </w:rPr>
        <w:t>SIM</w:t>
      </w:r>
    </w:p>
    <w:p w14:paraId="530536D4" w14:textId="77777777" w:rsidR="00CD0D62" w:rsidRPr="000B7C77" w:rsidRDefault="00CD0D62" w:rsidP="00CD0D62">
      <w:pPr>
        <w:jc w:val="both"/>
        <w:rPr>
          <w:b/>
          <w:bCs/>
          <w:color w:val="365F91" w:themeColor="accent1" w:themeShade="BF"/>
          <w:sz w:val="26"/>
          <w:szCs w:val="26"/>
        </w:rPr>
      </w:pPr>
    </w:p>
    <w:p w14:paraId="0A1538BD" w14:textId="77777777" w:rsidR="00CD0D62" w:rsidRPr="000B7C77" w:rsidRDefault="00CD0D62" w:rsidP="00CD0D62">
      <w:pPr>
        <w:jc w:val="both"/>
        <w:rPr>
          <w:b/>
          <w:bCs/>
          <w:color w:val="365F91" w:themeColor="accent1" w:themeShade="BF"/>
          <w:sz w:val="26"/>
          <w:szCs w:val="26"/>
        </w:rPr>
      </w:pPr>
    </w:p>
    <w:p w14:paraId="6B2E5657" w14:textId="77777777" w:rsidR="00CD0D62" w:rsidRPr="000B7C77" w:rsidRDefault="00CD0D62" w:rsidP="00CD0D62">
      <w:pPr>
        <w:jc w:val="both"/>
        <w:rPr>
          <w:b/>
          <w:bCs/>
          <w:color w:val="365F91" w:themeColor="accent1" w:themeShade="BF"/>
          <w:sz w:val="26"/>
          <w:szCs w:val="26"/>
        </w:rPr>
      </w:pPr>
    </w:p>
    <w:p w14:paraId="6BB343D6" w14:textId="77777777" w:rsidR="00CD0D62" w:rsidRPr="000B7C77" w:rsidRDefault="00CD0D62" w:rsidP="00CD0D62">
      <w:pPr>
        <w:jc w:val="both"/>
        <w:rPr>
          <w:b/>
          <w:bCs/>
          <w:sz w:val="20"/>
          <w:szCs w:val="20"/>
        </w:rPr>
      </w:pPr>
    </w:p>
    <w:p w14:paraId="573E48E0" w14:textId="77777777" w:rsidR="00CD0D62" w:rsidRPr="000B7C77" w:rsidRDefault="00CD0D62" w:rsidP="00CD0D62">
      <w:pPr>
        <w:jc w:val="both"/>
        <w:rPr>
          <w:b/>
          <w:bCs/>
          <w:sz w:val="20"/>
          <w:szCs w:val="20"/>
        </w:rPr>
      </w:pPr>
    </w:p>
    <w:p w14:paraId="0B7E9504" w14:textId="77777777" w:rsidR="00CD0D62" w:rsidRDefault="00CD0D62" w:rsidP="00CD0D62">
      <w:pPr>
        <w:jc w:val="both"/>
        <w:rPr>
          <w:b/>
          <w:bCs/>
          <w:sz w:val="20"/>
          <w:szCs w:val="20"/>
        </w:rPr>
      </w:pPr>
    </w:p>
    <w:p w14:paraId="1227738D" w14:textId="77777777" w:rsidR="00CD0D62" w:rsidRDefault="00CD0D62" w:rsidP="00CD0D62">
      <w:pPr>
        <w:jc w:val="both"/>
        <w:rPr>
          <w:b/>
          <w:bCs/>
          <w:sz w:val="20"/>
          <w:szCs w:val="20"/>
        </w:rPr>
      </w:pPr>
    </w:p>
    <w:p w14:paraId="0E88AB70" w14:textId="77777777" w:rsidR="00CD0D62" w:rsidRDefault="00CD0D62" w:rsidP="00CD0D62">
      <w:pPr>
        <w:jc w:val="both"/>
        <w:rPr>
          <w:b/>
          <w:bCs/>
          <w:sz w:val="20"/>
          <w:szCs w:val="20"/>
        </w:rPr>
      </w:pPr>
    </w:p>
    <w:p w14:paraId="2C25988B" w14:textId="77777777" w:rsidR="00CD0D62" w:rsidRDefault="00CD0D62" w:rsidP="00CD0D62">
      <w:pPr>
        <w:jc w:val="both"/>
        <w:rPr>
          <w:b/>
          <w:bCs/>
          <w:sz w:val="20"/>
          <w:szCs w:val="20"/>
        </w:rPr>
      </w:pPr>
    </w:p>
    <w:p w14:paraId="3959D075" w14:textId="77777777" w:rsidR="00CD0D62" w:rsidRDefault="00CD0D62" w:rsidP="00CD0D62">
      <w:pPr>
        <w:jc w:val="both"/>
        <w:rPr>
          <w:b/>
          <w:bCs/>
          <w:sz w:val="20"/>
          <w:szCs w:val="20"/>
        </w:rPr>
      </w:pPr>
    </w:p>
    <w:p w14:paraId="459EE8AD" w14:textId="77777777" w:rsidR="00CD0D62" w:rsidRDefault="00CD0D62" w:rsidP="00CD0D62">
      <w:pPr>
        <w:jc w:val="both"/>
        <w:rPr>
          <w:b/>
          <w:bCs/>
          <w:sz w:val="20"/>
          <w:szCs w:val="20"/>
        </w:rPr>
      </w:pPr>
    </w:p>
    <w:p w14:paraId="7C511C52" w14:textId="77777777" w:rsidR="00CD0D62" w:rsidRPr="000B7C77" w:rsidRDefault="00CD0D62" w:rsidP="00CD0D62">
      <w:pPr>
        <w:jc w:val="both"/>
        <w:rPr>
          <w:b/>
          <w:bCs/>
          <w:sz w:val="20"/>
          <w:szCs w:val="20"/>
        </w:rPr>
      </w:pPr>
    </w:p>
    <w:p w14:paraId="4EB87012" w14:textId="77777777" w:rsidR="00CD0D62" w:rsidRPr="000B7C77" w:rsidRDefault="00CD0D62" w:rsidP="00CD0D62">
      <w:pPr>
        <w:pStyle w:val="CabealhodoSumrio"/>
        <w:spacing w:before="0" w:line="270" w:lineRule="auto"/>
        <w:jc w:val="center"/>
        <w:rPr>
          <w:rFonts w:ascii="Arial" w:hAnsi="Arial" w:cs="Arial"/>
          <w:sz w:val="20"/>
          <w:szCs w:val="20"/>
        </w:rPr>
      </w:pPr>
    </w:p>
    <w:p w14:paraId="14B04D2A" w14:textId="77777777" w:rsidR="00CD0D62" w:rsidRPr="000B7C77" w:rsidRDefault="00CD0D62" w:rsidP="00CD0D62">
      <w:pPr>
        <w:pStyle w:val="CabealhodoSumrio"/>
        <w:spacing w:before="0" w:line="270" w:lineRule="auto"/>
        <w:jc w:val="center"/>
        <w:rPr>
          <w:rFonts w:ascii="Arial" w:hAnsi="Arial" w:cs="Arial"/>
          <w:sz w:val="20"/>
          <w:szCs w:val="20"/>
        </w:rPr>
      </w:pPr>
      <w:r w:rsidRPr="000B7C77">
        <w:rPr>
          <w:rFonts w:ascii="Arial" w:hAnsi="Arial" w:cs="Arial"/>
          <w:sz w:val="20"/>
          <w:szCs w:val="20"/>
        </w:rPr>
        <w:t>Sumário</w:t>
      </w:r>
    </w:p>
    <w:p w14:paraId="4A8D09F1" w14:textId="77777777" w:rsidR="00CD0D62" w:rsidRPr="000B7C77" w:rsidRDefault="00CD0D62" w:rsidP="00CD0D62">
      <w:pPr>
        <w:rPr>
          <w:sz w:val="20"/>
          <w:szCs w:val="20"/>
        </w:rPr>
      </w:pPr>
    </w:p>
    <w:p w14:paraId="1FC3398B" w14:textId="77777777" w:rsidR="00CD0D62" w:rsidRPr="000B7C77" w:rsidRDefault="00CD0D62" w:rsidP="00CD0D62">
      <w:pPr>
        <w:rPr>
          <w:sz w:val="20"/>
          <w:szCs w:val="20"/>
        </w:rPr>
      </w:pPr>
    </w:p>
    <w:p w14:paraId="1F835EEB" w14:textId="77777777" w:rsidR="00CD0D62" w:rsidRPr="000B7C77" w:rsidRDefault="00CD0D62" w:rsidP="00CD0D62">
      <w:pPr>
        <w:spacing w:line="270" w:lineRule="auto"/>
        <w:rPr>
          <w:sz w:val="20"/>
          <w:szCs w:val="20"/>
        </w:rPr>
      </w:pPr>
    </w:p>
    <w:p w14:paraId="0DDD138C" w14:textId="77777777" w:rsidR="00CD0D62" w:rsidRPr="000B7C77" w:rsidRDefault="00CD0D62" w:rsidP="00CD0D62">
      <w:pPr>
        <w:pStyle w:val="Sumrio1"/>
        <w:rPr>
          <w:rFonts w:cs="Arial"/>
          <w:noProof/>
          <w:szCs w:val="20"/>
        </w:rPr>
      </w:pPr>
      <w:r w:rsidRPr="000B7C77">
        <w:rPr>
          <w:rFonts w:cs="Arial"/>
          <w:szCs w:val="20"/>
        </w:rPr>
        <w:fldChar w:fldCharType="begin"/>
      </w:r>
      <w:r w:rsidRPr="000B7C77">
        <w:rPr>
          <w:rFonts w:cs="Arial"/>
          <w:szCs w:val="20"/>
        </w:rPr>
        <w:instrText xml:space="preserve"> TOC \o "1-3" \h \z \u </w:instrText>
      </w:r>
      <w:r w:rsidRPr="000B7C77">
        <w:rPr>
          <w:rFonts w:cs="Arial"/>
          <w:szCs w:val="20"/>
        </w:rPr>
        <w:fldChar w:fldCharType="separate"/>
      </w:r>
      <w:hyperlink w:anchor="_Toc135469223" w:history="1">
        <w:r w:rsidRPr="000B7C77">
          <w:rPr>
            <w:rStyle w:val="Hyperlink"/>
            <w:rFonts w:eastAsia="Arial" w:cs="Arial"/>
            <w:noProof/>
            <w:szCs w:val="20"/>
            <w:lang w:eastAsia="en-US"/>
          </w:rPr>
          <w:t>1.</w:t>
        </w:r>
        <w:r w:rsidRPr="000B7C77">
          <w:rPr>
            <w:rFonts w:cs="Arial"/>
            <w:noProof/>
            <w:szCs w:val="20"/>
          </w:rPr>
          <w:tab/>
        </w:r>
        <w:r w:rsidRPr="000B7C77">
          <w:rPr>
            <w:rStyle w:val="Hyperlink"/>
            <w:rFonts w:eastAsia="Arial" w:cs="Arial"/>
            <w:noProof/>
            <w:szCs w:val="20"/>
            <w:lang w:eastAsia="en-US"/>
          </w:rPr>
          <w:t>DO OBJETO</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_Toc135469223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3</w:t>
        </w:r>
        <w:r w:rsidRPr="000B7C77">
          <w:rPr>
            <w:rFonts w:cs="Arial"/>
            <w:noProof/>
            <w:webHidden/>
            <w:szCs w:val="20"/>
          </w:rPr>
          <w:fldChar w:fldCharType="end"/>
        </w:r>
      </w:hyperlink>
    </w:p>
    <w:p w14:paraId="7543A1D8" w14:textId="77777777" w:rsidR="00CD0D62" w:rsidRPr="000B7C77" w:rsidRDefault="00CD0D62" w:rsidP="00CD0D62">
      <w:pPr>
        <w:pStyle w:val="Sumrio1"/>
        <w:rPr>
          <w:rFonts w:cs="Arial"/>
          <w:noProof/>
          <w:szCs w:val="20"/>
        </w:rPr>
      </w:pPr>
      <w:hyperlink w:anchor="_Toc135469225" w:history="1">
        <w:r w:rsidRPr="000B7C77">
          <w:rPr>
            <w:rStyle w:val="Hyperlink"/>
            <w:rFonts w:eastAsia="Arial" w:cs="Arial"/>
            <w:noProof/>
            <w:szCs w:val="20"/>
          </w:rPr>
          <w:t>2.</w:t>
        </w:r>
        <w:r w:rsidRPr="000B7C77">
          <w:rPr>
            <w:rFonts w:cs="Arial"/>
            <w:noProof/>
            <w:szCs w:val="20"/>
          </w:rPr>
          <w:tab/>
        </w:r>
        <w:r w:rsidRPr="000B7C77">
          <w:rPr>
            <w:rStyle w:val="Hyperlink"/>
            <w:rFonts w:eastAsia="Arial" w:cs="Arial"/>
            <w:noProof/>
            <w:szCs w:val="20"/>
          </w:rPr>
          <w:t>DA PARTICIPAÇÃO NA LICITAÇÃO</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_Toc135469225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3</w:t>
        </w:r>
        <w:r w:rsidRPr="000B7C77">
          <w:rPr>
            <w:rFonts w:cs="Arial"/>
            <w:noProof/>
            <w:webHidden/>
            <w:szCs w:val="20"/>
          </w:rPr>
          <w:fldChar w:fldCharType="end"/>
        </w:r>
      </w:hyperlink>
    </w:p>
    <w:p w14:paraId="3EA4E051" w14:textId="77777777" w:rsidR="00CD0D62" w:rsidRPr="000B7C77" w:rsidRDefault="00CD0D62" w:rsidP="00CD0D62">
      <w:pPr>
        <w:pStyle w:val="Sumrio1"/>
        <w:rPr>
          <w:rFonts w:cs="Arial"/>
          <w:noProof/>
          <w:szCs w:val="20"/>
        </w:rPr>
      </w:pPr>
      <w:hyperlink w:anchor="_Toc135469226" w:history="1">
        <w:r w:rsidRPr="000B7C77">
          <w:rPr>
            <w:rStyle w:val="Hyperlink"/>
            <w:rFonts w:eastAsia="Arial" w:cs="Arial"/>
            <w:noProof/>
            <w:szCs w:val="20"/>
          </w:rPr>
          <w:t>3.</w:t>
        </w:r>
        <w:r w:rsidRPr="000B7C77">
          <w:rPr>
            <w:rFonts w:cs="Arial"/>
            <w:noProof/>
            <w:szCs w:val="20"/>
          </w:rPr>
          <w:tab/>
        </w:r>
        <w:r w:rsidRPr="000B7C77">
          <w:rPr>
            <w:rStyle w:val="Hyperlink"/>
            <w:rFonts w:eastAsia="Arial" w:cs="Arial"/>
            <w:noProof/>
            <w:szCs w:val="20"/>
          </w:rPr>
          <w:t>DA APRESENTAÇÃO DA PROPOSTA E DOS DOCUMENTOS DE HABILITAÇÃO</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_Toc135469226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4</w:t>
        </w:r>
        <w:r w:rsidRPr="000B7C77">
          <w:rPr>
            <w:rFonts w:cs="Arial"/>
            <w:noProof/>
            <w:webHidden/>
            <w:szCs w:val="20"/>
          </w:rPr>
          <w:fldChar w:fldCharType="end"/>
        </w:r>
      </w:hyperlink>
    </w:p>
    <w:p w14:paraId="563E5F36" w14:textId="03EDD97F" w:rsidR="00CD0D62" w:rsidRPr="000B7C77" w:rsidRDefault="00CD0D62" w:rsidP="00CD0D62">
      <w:pPr>
        <w:pStyle w:val="Sumrio1"/>
        <w:rPr>
          <w:rFonts w:cs="Arial"/>
          <w:noProof/>
          <w:szCs w:val="20"/>
        </w:rPr>
      </w:pPr>
      <w:hyperlink w:anchor="_Toc135469227" w:history="1">
        <w:r w:rsidRPr="000B7C77">
          <w:rPr>
            <w:rStyle w:val="Hyperlink"/>
            <w:rFonts w:eastAsia="Arial" w:cs="Arial"/>
            <w:noProof/>
            <w:szCs w:val="20"/>
          </w:rPr>
          <w:t>4.</w:t>
        </w:r>
        <w:r w:rsidRPr="000B7C77">
          <w:rPr>
            <w:rFonts w:cs="Arial"/>
            <w:noProof/>
            <w:szCs w:val="20"/>
          </w:rPr>
          <w:tab/>
        </w:r>
        <w:r w:rsidRPr="000B7C77">
          <w:rPr>
            <w:rStyle w:val="Hyperlink"/>
            <w:rFonts w:eastAsia="Arial" w:cs="Arial"/>
            <w:noProof/>
            <w:szCs w:val="20"/>
          </w:rPr>
          <w:t>DO PREENCHIMENTO DA PROPOSTA</w:t>
        </w:r>
        <w:r w:rsidRPr="000B7C77">
          <w:rPr>
            <w:rFonts w:cs="Arial"/>
            <w:noProof/>
            <w:webHidden/>
            <w:szCs w:val="20"/>
          </w:rPr>
          <w:tab/>
        </w:r>
        <w:r w:rsidR="007F2BBA">
          <w:rPr>
            <w:rFonts w:cs="Arial"/>
            <w:noProof/>
            <w:webHidden/>
            <w:szCs w:val="20"/>
          </w:rPr>
          <w:t>5</w:t>
        </w:r>
      </w:hyperlink>
    </w:p>
    <w:p w14:paraId="31D78804" w14:textId="77777777" w:rsidR="00CD0D62" w:rsidRPr="000B7C77" w:rsidRDefault="00CD0D62" w:rsidP="00CD0D62">
      <w:pPr>
        <w:pStyle w:val="Sumrio1"/>
        <w:rPr>
          <w:rFonts w:cs="Arial"/>
          <w:noProof/>
          <w:szCs w:val="20"/>
        </w:rPr>
      </w:pPr>
      <w:hyperlink w:anchor="_Toc135469228" w:history="1">
        <w:r w:rsidRPr="000B7C77">
          <w:rPr>
            <w:rStyle w:val="Hyperlink"/>
            <w:rFonts w:eastAsia="Arial" w:cs="Arial"/>
            <w:noProof/>
            <w:szCs w:val="20"/>
          </w:rPr>
          <w:t>5.</w:t>
        </w:r>
        <w:r w:rsidRPr="000B7C77">
          <w:rPr>
            <w:rFonts w:cs="Arial"/>
            <w:noProof/>
            <w:szCs w:val="20"/>
          </w:rPr>
          <w:tab/>
        </w:r>
        <w:r w:rsidRPr="000B7C77">
          <w:rPr>
            <w:rStyle w:val="Hyperlink"/>
            <w:rFonts w:eastAsia="Arial" w:cs="Arial"/>
            <w:noProof/>
            <w:szCs w:val="20"/>
          </w:rPr>
          <w:t xml:space="preserve">DA ABERTURA DA SESSÃO, CLASSIFICAÇÃO DAS PROPOSTAS E FORMULAÇÃO DE LANCES </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_Toc135469228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6</w:t>
        </w:r>
        <w:r w:rsidRPr="000B7C77">
          <w:rPr>
            <w:rFonts w:cs="Arial"/>
            <w:noProof/>
            <w:webHidden/>
            <w:szCs w:val="20"/>
          </w:rPr>
          <w:fldChar w:fldCharType="end"/>
        </w:r>
      </w:hyperlink>
    </w:p>
    <w:p w14:paraId="3489BC6C" w14:textId="3EA16864" w:rsidR="00CD0D62" w:rsidRPr="000B7C77" w:rsidRDefault="00CD0D62" w:rsidP="00CD0D62">
      <w:pPr>
        <w:pStyle w:val="Sumrio1"/>
        <w:rPr>
          <w:rFonts w:cs="Arial"/>
          <w:noProof/>
          <w:szCs w:val="20"/>
        </w:rPr>
      </w:pPr>
      <w:hyperlink w:anchor="_Toc135469229" w:history="1">
        <w:r w:rsidRPr="000B7C77">
          <w:rPr>
            <w:rStyle w:val="Hyperlink"/>
            <w:rFonts w:eastAsia="Arial" w:cs="Arial"/>
            <w:noProof/>
            <w:szCs w:val="20"/>
          </w:rPr>
          <w:t>6.</w:t>
        </w:r>
        <w:r w:rsidRPr="000B7C77">
          <w:rPr>
            <w:rFonts w:cs="Arial"/>
            <w:noProof/>
            <w:szCs w:val="20"/>
          </w:rPr>
          <w:tab/>
        </w:r>
        <w:r w:rsidRPr="000B7C77">
          <w:rPr>
            <w:rStyle w:val="Hyperlink"/>
            <w:rFonts w:eastAsia="Arial" w:cs="Arial"/>
            <w:noProof/>
            <w:szCs w:val="20"/>
          </w:rPr>
          <w:t>DA FASE DE JULGAMENTO</w:t>
        </w:r>
        <w:r w:rsidRPr="000B7C77">
          <w:rPr>
            <w:rFonts w:cs="Arial"/>
            <w:noProof/>
            <w:webHidden/>
            <w:szCs w:val="20"/>
          </w:rPr>
          <w:tab/>
        </w:r>
        <w:r w:rsidR="007F2BBA">
          <w:rPr>
            <w:rFonts w:cs="Arial"/>
            <w:noProof/>
            <w:webHidden/>
            <w:szCs w:val="20"/>
          </w:rPr>
          <w:t>7</w:t>
        </w:r>
      </w:hyperlink>
    </w:p>
    <w:p w14:paraId="230E5334" w14:textId="78786C77" w:rsidR="00CD0D62" w:rsidRPr="000B7C77" w:rsidRDefault="00CD0D62" w:rsidP="00CD0D62">
      <w:pPr>
        <w:pStyle w:val="Sumrio1"/>
        <w:rPr>
          <w:rFonts w:cs="Arial"/>
          <w:noProof/>
          <w:szCs w:val="20"/>
        </w:rPr>
      </w:pPr>
      <w:hyperlink w:anchor="_Toc135469230" w:history="1">
        <w:r w:rsidRPr="000B7C77">
          <w:rPr>
            <w:rStyle w:val="Hyperlink"/>
            <w:rFonts w:eastAsia="Arial" w:cs="Arial"/>
            <w:noProof/>
            <w:szCs w:val="20"/>
          </w:rPr>
          <w:t>7.</w:t>
        </w:r>
        <w:r w:rsidRPr="000B7C77">
          <w:rPr>
            <w:rFonts w:cs="Arial"/>
            <w:noProof/>
            <w:szCs w:val="20"/>
          </w:rPr>
          <w:tab/>
        </w:r>
        <w:r w:rsidRPr="000B7C77">
          <w:rPr>
            <w:rStyle w:val="Hyperlink"/>
            <w:rFonts w:eastAsia="Arial" w:cs="Arial"/>
            <w:noProof/>
            <w:szCs w:val="20"/>
          </w:rPr>
          <w:t>DA FASE DE HABILITAÇÃO</w:t>
        </w:r>
        <w:r w:rsidRPr="000B7C77">
          <w:rPr>
            <w:rFonts w:cs="Arial"/>
            <w:noProof/>
            <w:webHidden/>
            <w:szCs w:val="20"/>
          </w:rPr>
          <w:tab/>
        </w:r>
        <w:r w:rsidR="007F2BBA">
          <w:rPr>
            <w:rFonts w:cs="Arial"/>
            <w:noProof/>
            <w:webHidden/>
            <w:szCs w:val="20"/>
          </w:rPr>
          <w:t>9</w:t>
        </w:r>
      </w:hyperlink>
    </w:p>
    <w:p w14:paraId="779AAECE" w14:textId="1C8AD1D0" w:rsidR="00CD0D62" w:rsidRPr="000B7C77" w:rsidRDefault="00CD0D62" w:rsidP="00CD0D62">
      <w:pPr>
        <w:pStyle w:val="Sumrio1"/>
        <w:rPr>
          <w:rFonts w:cs="Arial"/>
          <w:noProof/>
          <w:szCs w:val="20"/>
        </w:rPr>
      </w:pPr>
      <w:hyperlink w:anchor="_Toc135469233" w:history="1">
        <w:r w:rsidRPr="000B7C77">
          <w:rPr>
            <w:rStyle w:val="Hyperlink"/>
            <w:rFonts w:eastAsia="Arial" w:cs="Arial"/>
            <w:noProof/>
            <w:szCs w:val="20"/>
          </w:rPr>
          <w:t>8.</w:t>
        </w:r>
        <w:r w:rsidRPr="000B7C77">
          <w:rPr>
            <w:rFonts w:cs="Arial"/>
            <w:noProof/>
            <w:szCs w:val="20"/>
          </w:rPr>
          <w:tab/>
        </w:r>
        <w:r w:rsidRPr="000B7C77">
          <w:rPr>
            <w:rStyle w:val="Hyperlink"/>
            <w:rFonts w:eastAsia="Arial" w:cs="Arial"/>
            <w:noProof/>
            <w:szCs w:val="20"/>
          </w:rPr>
          <w:t>DOS RECURSOS</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_Toc135469233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1</w:t>
        </w:r>
        <w:r w:rsidR="007F2BBA">
          <w:rPr>
            <w:rFonts w:cs="Arial"/>
            <w:noProof/>
            <w:webHidden/>
            <w:szCs w:val="20"/>
          </w:rPr>
          <w:t>0</w:t>
        </w:r>
        <w:r w:rsidRPr="000B7C77">
          <w:rPr>
            <w:rFonts w:cs="Arial"/>
            <w:noProof/>
            <w:webHidden/>
            <w:szCs w:val="20"/>
          </w:rPr>
          <w:fldChar w:fldCharType="end"/>
        </w:r>
      </w:hyperlink>
    </w:p>
    <w:p w14:paraId="04310887" w14:textId="543AAC96" w:rsidR="00CD0D62" w:rsidRPr="000B7C77" w:rsidRDefault="00CD0D62" w:rsidP="00CD0D62">
      <w:pPr>
        <w:pStyle w:val="Sumrio1"/>
        <w:rPr>
          <w:rFonts w:cs="Arial"/>
          <w:noProof/>
          <w:szCs w:val="20"/>
        </w:rPr>
      </w:pPr>
      <w:hyperlink w:anchor="_Toc135469234" w:history="1">
        <w:r w:rsidRPr="000B7C77">
          <w:rPr>
            <w:rStyle w:val="Hyperlink"/>
            <w:rFonts w:eastAsia="Arial" w:cs="Arial"/>
            <w:noProof/>
            <w:szCs w:val="20"/>
          </w:rPr>
          <w:t>9.</w:t>
        </w:r>
        <w:r w:rsidRPr="000B7C77">
          <w:rPr>
            <w:rFonts w:cs="Arial"/>
            <w:noProof/>
            <w:szCs w:val="20"/>
          </w:rPr>
          <w:tab/>
        </w:r>
        <w:r w:rsidRPr="000B7C77">
          <w:rPr>
            <w:rStyle w:val="Hyperlink"/>
            <w:rFonts w:eastAsia="Arial" w:cs="Arial"/>
            <w:noProof/>
            <w:szCs w:val="20"/>
          </w:rPr>
          <w:t>DAS INFRAÇÕES ADMINISTRATIVAS E SANÇÕES</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_Toc135469234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1</w:t>
        </w:r>
        <w:r w:rsidR="007F2BBA">
          <w:rPr>
            <w:rFonts w:cs="Arial"/>
            <w:noProof/>
            <w:webHidden/>
            <w:szCs w:val="20"/>
          </w:rPr>
          <w:t>0</w:t>
        </w:r>
        <w:r w:rsidRPr="000B7C77">
          <w:rPr>
            <w:rFonts w:cs="Arial"/>
            <w:noProof/>
            <w:webHidden/>
            <w:szCs w:val="20"/>
          </w:rPr>
          <w:fldChar w:fldCharType="end"/>
        </w:r>
      </w:hyperlink>
    </w:p>
    <w:p w14:paraId="6820E7E6" w14:textId="7B5D4B18" w:rsidR="00CD0D62" w:rsidRPr="000B7C77" w:rsidRDefault="00CD0D62" w:rsidP="00CD0D62">
      <w:pPr>
        <w:pStyle w:val="Sumrio1"/>
        <w:rPr>
          <w:rFonts w:cs="Arial"/>
          <w:noProof/>
          <w:szCs w:val="20"/>
        </w:rPr>
      </w:pPr>
      <w:hyperlink w:anchor="_Toc135469235" w:history="1">
        <w:r w:rsidRPr="000B7C77">
          <w:rPr>
            <w:rStyle w:val="Hyperlink"/>
            <w:rFonts w:eastAsia="Arial" w:cs="Arial"/>
            <w:noProof/>
            <w:szCs w:val="20"/>
          </w:rPr>
          <w:t>10.</w:t>
        </w:r>
        <w:r w:rsidRPr="000B7C77">
          <w:rPr>
            <w:rFonts w:cs="Arial"/>
            <w:noProof/>
            <w:szCs w:val="20"/>
          </w:rPr>
          <w:tab/>
        </w:r>
        <w:r w:rsidRPr="000B7C77">
          <w:rPr>
            <w:rStyle w:val="Hyperlink"/>
            <w:rFonts w:eastAsia="Arial" w:cs="Arial"/>
            <w:noProof/>
            <w:szCs w:val="20"/>
          </w:rPr>
          <w:t>DA IMPUGNAÇÃO AO EDITAL E DO PEDIDO DE ESCLARECIMENTO</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_Toc135469235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1</w:t>
        </w:r>
        <w:r w:rsidR="007F2BBA">
          <w:rPr>
            <w:rFonts w:cs="Arial"/>
            <w:noProof/>
            <w:webHidden/>
            <w:szCs w:val="20"/>
          </w:rPr>
          <w:t>1</w:t>
        </w:r>
        <w:r w:rsidRPr="000B7C77">
          <w:rPr>
            <w:rFonts w:cs="Arial"/>
            <w:noProof/>
            <w:webHidden/>
            <w:szCs w:val="20"/>
          </w:rPr>
          <w:fldChar w:fldCharType="end"/>
        </w:r>
      </w:hyperlink>
    </w:p>
    <w:p w14:paraId="516D5FFC" w14:textId="14FF5198" w:rsidR="00CD0D62" w:rsidRPr="000B7C77" w:rsidRDefault="00CD0D62" w:rsidP="00CD0D62">
      <w:pPr>
        <w:pStyle w:val="Sumrio1"/>
        <w:rPr>
          <w:rFonts w:cs="Arial"/>
          <w:noProof/>
          <w:szCs w:val="20"/>
        </w:rPr>
      </w:pPr>
      <w:hyperlink w:anchor="_Toc135469236" w:history="1">
        <w:r w:rsidRPr="000B7C77">
          <w:rPr>
            <w:rStyle w:val="Hyperlink"/>
            <w:rFonts w:eastAsia="Arial" w:cs="Arial"/>
            <w:noProof/>
            <w:szCs w:val="20"/>
          </w:rPr>
          <w:t>11.</w:t>
        </w:r>
        <w:r w:rsidRPr="000B7C77">
          <w:rPr>
            <w:rFonts w:cs="Arial"/>
            <w:noProof/>
            <w:szCs w:val="20"/>
          </w:rPr>
          <w:tab/>
        </w:r>
        <w:r w:rsidRPr="000B7C77">
          <w:rPr>
            <w:rStyle w:val="Hyperlink"/>
            <w:rFonts w:eastAsia="Arial" w:cs="Arial"/>
            <w:noProof/>
            <w:szCs w:val="20"/>
          </w:rPr>
          <w:t>DAS DISPOSIÇÕES GERAIS</w:t>
        </w:r>
        <w:r w:rsidRPr="000B7C77">
          <w:rPr>
            <w:rFonts w:cs="Arial"/>
            <w:noProof/>
            <w:webHidden/>
            <w:szCs w:val="20"/>
          </w:rPr>
          <w:tab/>
        </w:r>
        <w:r w:rsidRPr="000B7C77">
          <w:rPr>
            <w:rFonts w:cs="Arial"/>
            <w:noProof/>
            <w:webHidden/>
            <w:szCs w:val="20"/>
          </w:rPr>
          <w:fldChar w:fldCharType="begin"/>
        </w:r>
        <w:r w:rsidRPr="000B7C77">
          <w:rPr>
            <w:rFonts w:cs="Arial"/>
            <w:noProof/>
            <w:webHidden/>
            <w:szCs w:val="20"/>
          </w:rPr>
          <w:instrText xml:space="preserve"> PAGEREF _Toc135469236 \h </w:instrText>
        </w:r>
        <w:r w:rsidRPr="000B7C77">
          <w:rPr>
            <w:rFonts w:cs="Arial"/>
            <w:noProof/>
            <w:webHidden/>
            <w:szCs w:val="20"/>
          </w:rPr>
        </w:r>
        <w:r w:rsidRPr="000B7C77">
          <w:rPr>
            <w:rFonts w:cs="Arial"/>
            <w:noProof/>
            <w:webHidden/>
            <w:szCs w:val="20"/>
          </w:rPr>
          <w:fldChar w:fldCharType="separate"/>
        </w:r>
        <w:r w:rsidRPr="000B7C77">
          <w:rPr>
            <w:rFonts w:cs="Arial"/>
            <w:noProof/>
            <w:webHidden/>
            <w:szCs w:val="20"/>
          </w:rPr>
          <w:t>1</w:t>
        </w:r>
        <w:r w:rsidR="007F2BBA">
          <w:rPr>
            <w:rFonts w:cs="Arial"/>
            <w:noProof/>
            <w:webHidden/>
            <w:szCs w:val="20"/>
          </w:rPr>
          <w:t>1</w:t>
        </w:r>
        <w:r w:rsidRPr="000B7C77">
          <w:rPr>
            <w:rFonts w:cs="Arial"/>
            <w:noProof/>
            <w:webHidden/>
            <w:szCs w:val="20"/>
          </w:rPr>
          <w:fldChar w:fldCharType="end"/>
        </w:r>
      </w:hyperlink>
    </w:p>
    <w:p w14:paraId="6C0822EE" w14:textId="7D2263D0" w:rsidR="00CD0D62" w:rsidRPr="000B7C77" w:rsidRDefault="00CD0D62" w:rsidP="00CD0D62">
      <w:pPr>
        <w:pStyle w:val="Nivel2"/>
        <w:spacing w:before="0" w:after="0" w:line="270" w:lineRule="auto"/>
      </w:pPr>
      <w:r w:rsidRPr="000B7C77">
        <w:t>12. ANEXOS O EDITAL.......................</w:t>
      </w:r>
      <w:r w:rsidR="00AE5575">
        <w:t>.......</w:t>
      </w:r>
      <w:r w:rsidRPr="000B7C77">
        <w:t>....................................................................................................14</w:t>
      </w:r>
    </w:p>
    <w:p w14:paraId="0F31033E" w14:textId="77777777" w:rsidR="00CD0D62" w:rsidRPr="000B7C77" w:rsidRDefault="00CD0D62" w:rsidP="00CD0D62">
      <w:pPr>
        <w:rPr>
          <w:sz w:val="20"/>
          <w:szCs w:val="20"/>
        </w:rPr>
      </w:pPr>
    </w:p>
    <w:p w14:paraId="665621E3" w14:textId="77777777" w:rsidR="00CD0D62" w:rsidRPr="000B7C77" w:rsidRDefault="00CD0D62" w:rsidP="00CD0D62">
      <w:pPr>
        <w:spacing w:line="270" w:lineRule="auto"/>
        <w:rPr>
          <w:b/>
          <w:bCs/>
          <w:sz w:val="20"/>
          <w:szCs w:val="20"/>
        </w:rPr>
      </w:pPr>
      <w:r w:rsidRPr="000B7C77">
        <w:rPr>
          <w:b/>
          <w:bCs/>
          <w:sz w:val="20"/>
          <w:szCs w:val="20"/>
        </w:rPr>
        <w:fldChar w:fldCharType="end"/>
      </w:r>
    </w:p>
    <w:p w14:paraId="115EDC6E" w14:textId="77777777" w:rsidR="00CD0D62" w:rsidRPr="000B7C77" w:rsidRDefault="00CD0D62" w:rsidP="00CD0D62">
      <w:pPr>
        <w:spacing w:line="271" w:lineRule="auto"/>
        <w:rPr>
          <w:b/>
          <w:bCs/>
          <w:color w:val="5B5B5F"/>
          <w:sz w:val="20"/>
          <w:szCs w:val="20"/>
        </w:rPr>
      </w:pPr>
      <w:r w:rsidRPr="000B7C77">
        <w:rPr>
          <w:b/>
          <w:bCs/>
          <w:color w:val="5B5B5F"/>
          <w:sz w:val="20"/>
          <w:szCs w:val="20"/>
        </w:rPr>
        <w:br w:type="page"/>
      </w:r>
    </w:p>
    <w:p w14:paraId="7F3B2F10" w14:textId="5603D010" w:rsidR="00CD0D62" w:rsidRPr="000B7C77" w:rsidRDefault="00CD0D62" w:rsidP="00CD0D62">
      <w:pPr>
        <w:pStyle w:val="citao2"/>
        <w:spacing w:before="0"/>
        <w:jc w:val="center"/>
        <w:rPr>
          <w:rFonts w:cs="Arial"/>
          <w:b/>
          <w:bCs/>
          <w:i w:val="0"/>
          <w:iCs w:val="0"/>
        </w:rPr>
      </w:pPr>
      <w:r w:rsidRPr="000B7C77">
        <w:rPr>
          <w:rFonts w:cs="Arial"/>
          <w:b/>
          <w:bCs/>
          <w:i w:val="0"/>
          <w:iCs w:val="0"/>
        </w:rPr>
        <w:lastRenderedPageBreak/>
        <w:t xml:space="preserve">EDITAL: </w:t>
      </w:r>
      <w:r w:rsidR="00556B4D">
        <w:rPr>
          <w:rFonts w:cs="Arial"/>
          <w:b/>
          <w:bCs/>
          <w:i w:val="0"/>
          <w:iCs w:val="0"/>
        </w:rPr>
        <w:t>0</w:t>
      </w:r>
      <w:r w:rsidR="000337EE">
        <w:rPr>
          <w:rFonts w:cs="Arial"/>
          <w:b/>
          <w:bCs/>
          <w:i w:val="0"/>
          <w:iCs w:val="0"/>
        </w:rPr>
        <w:t>5</w:t>
      </w:r>
      <w:r w:rsidRPr="000B7C77">
        <w:rPr>
          <w:rFonts w:cs="Arial"/>
          <w:b/>
          <w:bCs/>
          <w:i w:val="0"/>
          <w:iCs w:val="0"/>
        </w:rPr>
        <w:t>/2026</w:t>
      </w:r>
    </w:p>
    <w:p w14:paraId="1C89877A" w14:textId="77777777" w:rsidR="00CD0D62" w:rsidRPr="000B7C77" w:rsidRDefault="00CD0D62" w:rsidP="00CD0D62">
      <w:pPr>
        <w:spacing w:after="60" w:line="271" w:lineRule="auto"/>
        <w:jc w:val="center"/>
        <w:rPr>
          <w:b/>
          <w:i/>
          <w:color w:val="FF0000"/>
          <w:sz w:val="20"/>
          <w:szCs w:val="20"/>
        </w:rPr>
      </w:pPr>
    </w:p>
    <w:p w14:paraId="2B5C2637" w14:textId="77777777" w:rsidR="00AE5575" w:rsidRPr="000337EE" w:rsidRDefault="00AE5575" w:rsidP="00AE5575">
      <w:pPr>
        <w:ind w:firstLine="567"/>
        <w:jc w:val="center"/>
        <w:rPr>
          <w:b/>
          <w:bCs/>
          <w:sz w:val="20"/>
          <w:szCs w:val="20"/>
        </w:rPr>
      </w:pPr>
      <w:r w:rsidRPr="000337EE">
        <w:rPr>
          <w:b/>
          <w:bCs/>
          <w:sz w:val="20"/>
          <w:szCs w:val="20"/>
        </w:rPr>
        <w:t>CÂMARA MUNICIPAL DE VARZEDO</w:t>
      </w:r>
    </w:p>
    <w:p w14:paraId="0932C501" w14:textId="3B6A38EB" w:rsidR="00AE5575" w:rsidRPr="000337EE" w:rsidRDefault="00AE5575" w:rsidP="00AE5575">
      <w:pPr>
        <w:ind w:firstLine="567"/>
        <w:jc w:val="center"/>
        <w:rPr>
          <w:b/>
          <w:sz w:val="20"/>
          <w:szCs w:val="20"/>
        </w:rPr>
      </w:pPr>
      <w:r w:rsidRPr="000337EE">
        <w:rPr>
          <w:b/>
          <w:sz w:val="20"/>
          <w:szCs w:val="20"/>
        </w:rPr>
        <w:t>PREGÃO ELETRÔNICO Nº 90.0</w:t>
      </w:r>
      <w:r w:rsidR="00556B4D" w:rsidRPr="000337EE">
        <w:rPr>
          <w:b/>
          <w:sz w:val="20"/>
          <w:szCs w:val="20"/>
        </w:rPr>
        <w:t>0</w:t>
      </w:r>
      <w:r w:rsidR="000337EE" w:rsidRPr="000337EE">
        <w:rPr>
          <w:b/>
          <w:sz w:val="20"/>
          <w:szCs w:val="20"/>
        </w:rPr>
        <w:t>2</w:t>
      </w:r>
      <w:r w:rsidRPr="000337EE">
        <w:rPr>
          <w:b/>
          <w:sz w:val="20"/>
          <w:szCs w:val="20"/>
        </w:rPr>
        <w:t>/2026</w:t>
      </w:r>
    </w:p>
    <w:p w14:paraId="7BBC739A" w14:textId="04360A3E" w:rsidR="00AE5575" w:rsidRPr="000337EE" w:rsidRDefault="00AE5575" w:rsidP="00AE5575">
      <w:pPr>
        <w:ind w:firstLine="567"/>
        <w:jc w:val="center"/>
        <w:rPr>
          <w:rFonts w:eastAsia="Calibri"/>
          <w:bCs/>
          <w:sz w:val="20"/>
          <w:szCs w:val="20"/>
        </w:rPr>
      </w:pPr>
      <w:r w:rsidRPr="000337EE">
        <w:rPr>
          <w:sz w:val="20"/>
          <w:szCs w:val="20"/>
        </w:rPr>
        <w:t>(Processo Administrativo n</w:t>
      </w:r>
      <w:r w:rsidRPr="000337EE">
        <w:rPr>
          <w:bCs/>
          <w:sz w:val="20"/>
          <w:szCs w:val="20"/>
        </w:rPr>
        <w:t>°</w:t>
      </w:r>
      <w:r w:rsidR="00556B4D" w:rsidRPr="000337EE">
        <w:rPr>
          <w:bCs/>
          <w:sz w:val="20"/>
          <w:szCs w:val="20"/>
        </w:rPr>
        <w:t>010</w:t>
      </w:r>
      <w:r w:rsidRPr="000337EE">
        <w:rPr>
          <w:bCs/>
          <w:sz w:val="20"/>
          <w:szCs w:val="20"/>
        </w:rPr>
        <w:t>/2026)</w:t>
      </w:r>
    </w:p>
    <w:p w14:paraId="07ABDCA6" w14:textId="77777777" w:rsidR="00AE5575" w:rsidRPr="000337EE" w:rsidRDefault="00AE5575" w:rsidP="00AE5575">
      <w:pPr>
        <w:pStyle w:val="Nivel2"/>
        <w:spacing w:before="0" w:after="0"/>
        <w:rPr>
          <w:color w:val="auto"/>
        </w:rPr>
      </w:pPr>
    </w:p>
    <w:p w14:paraId="673C8FF6" w14:textId="71CFB400" w:rsidR="00AE5575" w:rsidRPr="000337EE" w:rsidRDefault="00AE5575" w:rsidP="00AE5575">
      <w:pPr>
        <w:jc w:val="both"/>
        <w:rPr>
          <w:sz w:val="20"/>
          <w:szCs w:val="20"/>
        </w:rPr>
      </w:pPr>
      <w:r w:rsidRPr="000337EE">
        <w:rPr>
          <w:sz w:val="20"/>
          <w:szCs w:val="20"/>
        </w:rPr>
        <w:t xml:space="preserve">A CÂMARA MUNICIPAL DE VARZEDO, sediada na </w:t>
      </w:r>
      <w:r w:rsidRPr="000337EE">
        <w:rPr>
          <w:i/>
          <w:sz w:val="20"/>
          <w:szCs w:val="20"/>
        </w:rPr>
        <w:t>Rua</w:t>
      </w:r>
      <w:r w:rsidRPr="000337EE">
        <w:rPr>
          <w:i/>
          <w:spacing w:val="-7"/>
          <w:sz w:val="20"/>
          <w:szCs w:val="20"/>
        </w:rPr>
        <w:t xml:space="preserve"> </w:t>
      </w:r>
      <w:r w:rsidRPr="000337EE">
        <w:rPr>
          <w:i/>
          <w:sz w:val="20"/>
          <w:szCs w:val="20"/>
        </w:rPr>
        <w:t>Cel.</w:t>
      </w:r>
      <w:r w:rsidRPr="000337EE">
        <w:rPr>
          <w:i/>
          <w:spacing w:val="-5"/>
          <w:sz w:val="20"/>
          <w:szCs w:val="20"/>
        </w:rPr>
        <w:t xml:space="preserve"> </w:t>
      </w:r>
      <w:r w:rsidRPr="000337EE">
        <w:rPr>
          <w:i/>
          <w:sz w:val="20"/>
          <w:szCs w:val="20"/>
        </w:rPr>
        <w:t>José</w:t>
      </w:r>
      <w:r w:rsidRPr="000337EE">
        <w:rPr>
          <w:i/>
          <w:spacing w:val="-6"/>
          <w:sz w:val="20"/>
          <w:szCs w:val="20"/>
        </w:rPr>
        <w:t xml:space="preserve"> </w:t>
      </w:r>
      <w:r w:rsidRPr="000337EE">
        <w:rPr>
          <w:i/>
          <w:sz w:val="20"/>
          <w:szCs w:val="20"/>
        </w:rPr>
        <w:t>Augusto,</w:t>
      </w:r>
      <w:r w:rsidRPr="000337EE">
        <w:rPr>
          <w:i/>
          <w:spacing w:val="-7"/>
          <w:sz w:val="20"/>
          <w:szCs w:val="20"/>
        </w:rPr>
        <w:t xml:space="preserve"> </w:t>
      </w:r>
      <w:r w:rsidRPr="000337EE">
        <w:rPr>
          <w:i/>
          <w:sz w:val="20"/>
          <w:szCs w:val="20"/>
        </w:rPr>
        <w:t>nº27</w:t>
      </w:r>
      <w:r w:rsidRPr="000337EE">
        <w:rPr>
          <w:i/>
          <w:spacing w:val="-5"/>
          <w:sz w:val="20"/>
          <w:szCs w:val="20"/>
        </w:rPr>
        <w:t xml:space="preserve"> </w:t>
      </w:r>
      <w:r w:rsidRPr="000337EE">
        <w:rPr>
          <w:i/>
          <w:sz w:val="20"/>
          <w:szCs w:val="20"/>
        </w:rPr>
        <w:t>–Centro</w:t>
      </w:r>
      <w:r w:rsidRPr="000337EE">
        <w:rPr>
          <w:i/>
          <w:spacing w:val="-5"/>
          <w:sz w:val="20"/>
          <w:szCs w:val="20"/>
        </w:rPr>
        <w:t xml:space="preserve"> </w:t>
      </w:r>
      <w:r w:rsidRPr="000337EE">
        <w:rPr>
          <w:i/>
          <w:sz w:val="20"/>
          <w:szCs w:val="20"/>
        </w:rPr>
        <w:t>–Varzedo-</w:t>
      </w:r>
      <w:r w:rsidRPr="000337EE">
        <w:rPr>
          <w:i/>
          <w:spacing w:val="-2"/>
          <w:sz w:val="20"/>
          <w:szCs w:val="20"/>
        </w:rPr>
        <w:t xml:space="preserve">Bahia - </w:t>
      </w:r>
      <w:r w:rsidRPr="000337EE">
        <w:rPr>
          <w:w w:val="105"/>
          <w:sz w:val="20"/>
          <w:szCs w:val="20"/>
        </w:rPr>
        <w:t>CEP 44.565-000</w:t>
      </w:r>
      <w:r w:rsidRPr="000337EE">
        <w:rPr>
          <w:sz w:val="20"/>
          <w:szCs w:val="20"/>
        </w:rPr>
        <w:t xml:space="preserve">, torna público por meio de sua Presidenta, </w:t>
      </w:r>
      <w:r w:rsidR="00556B4D" w:rsidRPr="000337EE">
        <w:rPr>
          <w:sz w:val="20"/>
          <w:szCs w:val="20"/>
        </w:rPr>
        <w:t xml:space="preserve">e através do Pregoeiro Oficial do Município, </w:t>
      </w:r>
      <w:r w:rsidRPr="000337EE">
        <w:rPr>
          <w:sz w:val="20"/>
          <w:szCs w:val="20"/>
        </w:rPr>
        <w:t xml:space="preserve">que realizará licitação, na modalidade PREGÃO, na forma ELETRÔNICA, nos termos da </w:t>
      </w:r>
      <w:hyperlink r:id="rId7" w:history="1">
        <w:r w:rsidRPr="000337EE">
          <w:rPr>
            <w:rStyle w:val="Hyperlink"/>
            <w:sz w:val="20"/>
            <w:szCs w:val="20"/>
          </w:rPr>
          <w:t>Lei nº 14.133, de 1º de abril de 2021</w:t>
        </w:r>
      </w:hyperlink>
      <w:r w:rsidRPr="000337EE">
        <w:rPr>
          <w:sz w:val="20"/>
          <w:szCs w:val="20"/>
        </w:rPr>
        <w:t>, do</w:t>
      </w:r>
      <w:r w:rsidR="00556B4D" w:rsidRPr="000337EE">
        <w:rPr>
          <w:sz w:val="20"/>
          <w:szCs w:val="20"/>
        </w:rPr>
        <w:t>s</w:t>
      </w:r>
      <w:r w:rsidRPr="000337EE">
        <w:rPr>
          <w:sz w:val="20"/>
          <w:szCs w:val="20"/>
        </w:rPr>
        <w:t xml:space="preserve"> Decretos Municipais nº 28/2023</w:t>
      </w:r>
      <w:r w:rsidR="00556B4D" w:rsidRPr="000337EE">
        <w:rPr>
          <w:sz w:val="20"/>
          <w:szCs w:val="20"/>
        </w:rPr>
        <w:t xml:space="preserve"> e </w:t>
      </w:r>
      <w:r w:rsidR="00A12978" w:rsidRPr="000337EE">
        <w:rPr>
          <w:sz w:val="20"/>
          <w:szCs w:val="20"/>
        </w:rPr>
        <w:t>Nº03/2026</w:t>
      </w:r>
      <w:r w:rsidRPr="000337EE">
        <w:rPr>
          <w:sz w:val="20"/>
          <w:szCs w:val="20"/>
        </w:rPr>
        <w:t xml:space="preserve"> e demais legislação aplicável e, ainda, de acordo com as condições estabelecidas neste Edital, conforme a seguir:</w:t>
      </w:r>
    </w:p>
    <w:p w14:paraId="196BD165" w14:textId="77777777" w:rsidR="00AE5575" w:rsidRDefault="00AE5575" w:rsidP="00AE5575">
      <w:pPr>
        <w:pStyle w:val="Nivel2"/>
        <w:spacing w:before="0" w:after="0"/>
        <w:rPr>
          <w:rFonts w:eastAsia="Times New Roman"/>
          <w:color w:val="auto"/>
          <w:sz w:val="22"/>
          <w:szCs w:val="22"/>
        </w:rPr>
      </w:pPr>
    </w:p>
    <w:p w14:paraId="584CE14A" w14:textId="77777777" w:rsidR="00AE5575" w:rsidRPr="00A12978" w:rsidRDefault="00AE5575" w:rsidP="00AE5575">
      <w:pPr>
        <w:pStyle w:val="Nivel01"/>
        <w:numPr>
          <w:ilvl w:val="0"/>
          <w:numId w:val="4"/>
        </w:numPr>
        <w:tabs>
          <w:tab w:val="num" w:pos="360"/>
        </w:tabs>
        <w:rPr>
          <w:rFonts w:eastAsia="Times New Roman"/>
          <w:sz w:val="20"/>
          <w:szCs w:val="20"/>
          <w:lang w:eastAsia="en-US"/>
        </w:rPr>
      </w:pPr>
      <w:r w:rsidRPr="00A12978">
        <w:rPr>
          <w:sz w:val="20"/>
          <w:szCs w:val="20"/>
          <w:lang w:eastAsia="en-US"/>
        </w:rPr>
        <w:t>DO OBJETO</w:t>
      </w:r>
    </w:p>
    <w:p w14:paraId="186BA64F" w14:textId="7AAF7210" w:rsidR="00AE5575" w:rsidRPr="00A12978" w:rsidRDefault="00AE5575" w:rsidP="00AE5575">
      <w:pPr>
        <w:pStyle w:val="Nivel2"/>
        <w:spacing w:before="0" w:after="0"/>
        <w:rPr>
          <w:color w:val="auto"/>
        </w:rPr>
      </w:pPr>
      <w:r w:rsidRPr="00A12978">
        <w:rPr>
          <w:color w:val="auto"/>
        </w:rPr>
        <w:t xml:space="preserve">1.1. O objeto da presente licitação é a </w:t>
      </w:r>
      <w:r w:rsidRPr="00A12978">
        <w:t xml:space="preserve">aquisição </w:t>
      </w:r>
      <w:r w:rsidR="009C19C1">
        <w:t xml:space="preserve">de forma continuada </w:t>
      </w:r>
      <w:r w:rsidRPr="00A12978">
        <w:t xml:space="preserve">de combustíveis (gasolina e etanol) para atender as demandas da Câmara de Vereadores do Município de Varzedo, </w:t>
      </w:r>
      <w:r w:rsidRPr="00A12978">
        <w:rPr>
          <w:color w:val="auto"/>
        </w:rPr>
        <w:t>conforme condições, quantidades e exigências estabelecidas neste Edital e seus anexos.</w:t>
      </w:r>
    </w:p>
    <w:p w14:paraId="1FF9FED9" w14:textId="5D77C64D" w:rsidR="00CD0D62" w:rsidRPr="00A12978" w:rsidRDefault="00CD0D62" w:rsidP="00CD0D62">
      <w:pPr>
        <w:pStyle w:val="Nvel2-Red"/>
        <w:spacing w:before="0" w:after="0" w:line="270" w:lineRule="auto"/>
        <w:rPr>
          <w:b/>
          <w:bCs/>
          <w:i w:val="0"/>
          <w:iCs w:val="0"/>
          <w:color w:val="auto"/>
          <w:u w:val="single"/>
        </w:rPr>
      </w:pPr>
      <w:r w:rsidRPr="00A12978">
        <w:rPr>
          <w:i w:val="0"/>
          <w:iCs w:val="0"/>
          <w:color w:val="auto"/>
        </w:rPr>
        <w:t xml:space="preserve">1.2. A licitação será composta </w:t>
      </w:r>
      <w:r w:rsidR="00AE5575" w:rsidRPr="00A12978">
        <w:rPr>
          <w:i w:val="0"/>
          <w:iCs w:val="0"/>
          <w:color w:val="auto"/>
        </w:rPr>
        <w:t>por dois Itens,</w:t>
      </w:r>
      <w:r w:rsidRPr="00A12978">
        <w:rPr>
          <w:i w:val="0"/>
          <w:iCs w:val="0"/>
          <w:color w:val="auto"/>
        </w:rPr>
        <w:t xml:space="preserve"> conforme tabela constante do Estudo Técnico Preliminar e do Termo de Referência, o licitante interessado em participar deste Pregão deverá oferecer proposta para o(s) item(ns), sob pena de desclassificação da Proposta. </w:t>
      </w:r>
    </w:p>
    <w:p w14:paraId="54B29FE0" w14:textId="77777777" w:rsidR="00CD0D62" w:rsidRPr="000B7C77" w:rsidRDefault="00CD0D62" w:rsidP="00CD0D62">
      <w:pPr>
        <w:pStyle w:val="Nvel2-Red"/>
        <w:spacing w:before="0" w:after="0" w:line="270" w:lineRule="auto"/>
        <w:rPr>
          <w:i w:val="0"/>
          <w:iCs w:val="0"/>
          <w:color w:val="auto"/>
        </w:rPr>
      </w:pPr>
    </w:p>
    <w:p w14:paraId="63AC346E" w14:textId="77777777" w:rsidR="00CD0D62" w:rsidRPr="000B7C77" w:rsidRDefault="00CD0D62" w:rsidP="007F2BBA">
      <w:pPr>
        <w:pStyle w:val="Nivel01"/>
        <w:numPr>
          <w:ilvl w:val="0"/>
          <w:numId w:val="0"/>
        </w:numPr>
        <w:rPr>
          <w:sz w:val="20"/>
          <w:szCs w:val="20"/>
        </w:rPr>
      </w:pPr>
      <w:bookmarkStart w:id="0" w:name="_Toc135469225"/>
      <w:r w:rsidRPr="000B7C77">
        <w:rPr>
          <w:sz w:val="20"/>
          <w:szCs w:val="20"/>
        </w:rPr>
        <w:t>2. DA PARTICIPAÇÃO NA LICITAÇÃO</w:t>
      </w:r>
      <w:bookmarkEnd w:id="0"/>
    </w:p>
    <w:p w14:paraId="08583F8B" w14:textId="0A8A6F92" w:rsidR="00AE5575" w:rsidRPr="008748A2" w:rsidRDefault="00CD0D62" w:rsidP="00AE5575">
      <w:pPr>
        <w:pStyle w:val="Nivel2"/>
        <w:spacing w:before="0" w:after="0"/>
        <w:rPr>
          <w:color w:val="auto"/>
        </w:rPr>
      </w:pPr>
      <w:r w:rsidRPr="000B7C77">
        <w:t xml:space="preserve">2.1. </w:t>
      </w:r>
      <w:bookmarkStart w:id="1" w:name="_Hlk135302270"/>
      <w:r w:rsidR="00AE5575" w:rsidRPr="008748A2">
        <w:t xml:space="preserve">Poderão participar deste Pregão os interessados que estiverem previamente credenciados no Sistema de Cadastramento Unificado de Fornecedores - SICAF e no </w:t>
      </w:r>
      <w:bookmarkEnd w:id="1"/>
      <w:r w:rsidR="00AE5575" w:rsidRPr="008748A2">
        <w:rPr>
          <w:color w:val="auto"/>
        </w:rPr>
        <w:t>e no Sistema de Compras do Governo Federal (</w:t>
      </w:r>
      <w:hyperlink r:id="rId8" w:history="1">
        <w:r w:rsidR="00AE5575" w:rsidRPr="008748A2">
          <w:rPr>
            <w:rStyle w:val="Hyperlink"/>
            <w:color w:val="auto"/>
          </w:rPr>
          <w:t>www.gov.br/compras</w:t>
        </w:r>
      </w:hyperlink>
      <w:r w:rsidR="00AE5575" w:rsidRPr="008748A2">
        <w:rPr>
          <w:color w:val="auto"/>
        </w:rPr>
        <w:t>).</w:t>
      </w:r>
    </w:p>
    <w:p w14:paraId="0500C5FD" w14:textId="77777777" w:rsidR="00CD0D62" w:rsidRPr="000B7C77" w:rsidRDefault="00CD0D62" w:rsidP="00CD0D62">
      <w:pPr>
        <w:pStyle w:val="Nivel2"/>
        <w:spacing w:before="0" w:after="0" w:line="271" w:lineRule="auto"/>
      </w:pPr>
      <w:r w:rsidRPr="000B7C77">
        <w:t>2.2. O</w:t>
      </w:r>
      <w:bookmarkStart w:id="2" w:name="_Hlk135304247"/>
      <w:r w:rsidRPr="000B7C77">
        <w:t>s interessados deverão atender às condições exigidas no cadastramento no sistema, até a data fixada para o recebimento das propostas.</w:t>
      </w:r>
    </w:p>
    <w:bookmarkEnd w:id="2"/>
    <w:p w14:paraId="09B81B82" w14:textId="77777777" w:rsidR="00CD0D62" w:rsidRPr="000B7C77" w:rsidRDefault="00CD0D62" w:rsidP="00CD0D62">
      <w:pPr>
        <w:pStyle w:val="Nivel2"/>
        <w:spacing w:before="0" w:after="0" w:line="271" w:lineRule="auto"/>
      </w:pPr>
      <w:r w:rsidRPr="000B7C77">
        <w:t>2.3.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703FE39" w14:textId="77777777" w:rsidR="00CD0D62" w:rsidRPr="000B7C77" w:rsidRDefault="00CD0D62" w:rsidP="00CD0D62">
      <w:pPr>
        <w:pStyle w:val="Nivel2"/>
        <w:spacing w:before="0" w:after="0" w:line="270" w:lineRule="auto"/>
      </w:pPr>
      <w:r w:rsidRPr="000B7C77">
        <w:t>2.4.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F3CD328" w14:textId="77777777" w:rsidR="00CD0D62" w:rsidRPr="000B7C77" w:rsidRDefault="00CD0D62" w:rsidP="00CD0D62">
      <w:pPr>
        <w:pStyle w:val="Nivel2"/>
        <w:spacing w:before="0" w:after="0" w:line="270" w:lineRule="auto"/>
      </w:pPr>
      <w:r w:rsidRPr="000B7C77">
        <w:t>2.5. A não observância do disposto no item anterior poderá ensejar desclassificação no momento da habilitação.</w:t>
      </w:r>
    </w:p>
    <w:p w14:paraId="0B7D8884" w14:textId="77777777" w:rsidR="00CD0D62" w:rsidRPr="000B7C77" w:rsidRDefault="00CD0D62" w:rsidP="00CD0D62">
      <w:pPr>
        <w:pStyle w:val="Nivel2"/>
        <w:spacing w:before="0" w:after="0" w:line="270" w:lineRule="auto"/>
        <w:rPr>
          <w:color w:val="auto"/>
        </w:rPr>
      </w:pPr>
      <w:r w:rsidRPr="000B7C77">
        <w:rPr>
          <w:color w:val="auto"/>
        </w:rPr>
        <w:t xml:space="preserve">2.6. Será concedido tratamento favorecido para as microempresas e empresas de pequeno porte, para as sociedades cooperativas mencionadas no </w:t>
      </w:r>
      <w:hyperlink r:id="rId9" w:anchor="art16">
        <w:r w:rsidRPr="000B7C77">
          <w:rPr>
            <w:rStyle w:val="Hyperlink"/>
            <w:color w:val="auto"/>
          </w:rPr>
          <w:t>artigo 16 da Lei nº 14.133, de 2021</w:t>
        </w:r>
      </w:hyperlink>
      <w:r w:rsidRPr="000B7C77">
        <w:rPr>
          <w:color w:val="auto"/>
        </w:rPr>
        <w:t xml:space="preserve">, nos limites previstos da </w:t>
      </w:r>
      <w:hyperlink r:id="rId10">
        <w:r w:rsidRPr="000B7C77">
          <w:rPr>
            <w:rStyle w:val="Hyperlink"/>
          </w:rPr>
          <w:t>Lei Complementar nº 123, de 2006</w:t>
        </w:r>
      </w:hyperlink>
      <w:r w:rsidRPr="000B7C77">
        <w:rPr>
          <w:color w:val="auto"/>
        </w:rPr>
        <w:t xml:space="preserve"> e do Decreto n.º 8.538, de 2015.</w:t>
      </w:r>
    </w:p>
    <w:p w14:paraId="69EAE17A" w14:textId="77777777" w:rsidR="00CD0D62" w:rsidRPr="000B7C77" w:rsidRDefault="00CD0D62" w:rsidP="00CD0D62">
      <w:pPr>
        <w:pStyle w:val="Nivel2"/>
        <w:spacing w:before="0" w:after="0" w:line="270" w:lineRule="auto"/>
      </w:pPr>
      <w:bookmarkStart w:id="3" w:name="_Ref117000692"/>
      <w:r w:rsidRPr="000B7C77">
        <w:t>2.7. Não poderão disputar esta licitação:</w:t>
      </w:r>
      <w:bookmarkEnd w:id="3"/>
    </w:p>
    <w:p w14:paraId="72D907FE" w14:textId="77777777" w:rsidR="00CD0D62" w:rsidRPr="000B7C77" w:rsidRDefault="00CD0D62" w:rsidP="00CD0D62">
      <w:pPr>
        <w:pStyle w:val="Nivel3"/>
        <w:spacing w:before="0" w:after="0" w:line="270" w:lineRule="auto"/>
        <w:ind w:left="0"/>
      </w:pPr>
      <w:bookmarkStart w:id="4" w:name="_Ref113883338"/>
      <w:r w:rsidRPr="000B7C77">
        <w:t>2.7.1. aquele que não atenda às condições deste Edital e seu(s) anexo(s);</w:t>
      </w:r>
    </w:p>
    <w:p w14:paraId="0B149316" w14:textId="77777777" w:rsidR="00CD0D62" w:rsidRPr="000B7C77" w:rsidRDefault="00CD0D62" w:rsidP="00CD0D62">
      <w:pPr>
        <w:pStyle w:val="Nivel3"/>
        <w:spacing w:before="0" w:after="0" w:line="270" w:lineRule="auto"/>
        <w:ind w:left="0"/>
      </w:pPr>
      <w:bookmarkStart w:id="5" w:name="_Ref113883003"/>
      <w:bookmarkEnd w:id="4"/>
      <w:r w:rsidRPr="000B7C77">
        <w:t>2.7.2. pessoa física ou jurídica que se encontre, ao tempo da licitação, impossibilitada de participar da licitação em decorrência de sanção que lhe foi imposta;</w:t>
      </w:r>
      <w:bookmarkEnd w:id="5"/>
    </w:p>
    <w:p w14:paraId="2F5B778E" w14:textId="77777777" w:rsidR="00CD0D62" w:rsidRPr="000B7C77" w:rsidRDefault="00CD0D62" w:rsidP="00CD0D62">
      <w:pPr>
        <w:pStyle w:val="Nivel3"/>
        <w:spacing w:before="0" w:after="0" w:line="270" w:lineRule="auto"/>
        <w:ind w:left="0"/>
      </w:pPr>
      <w:r w:rsidRPr="000B7C77">
        <w:t>2.7.3.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063DC7" w14:textId="77777777" w:rsidR="00CD0D62" w:rsidRPr="000B7C77" w:rsidRDefault="00CD0D62" w:rsidP="00CD0D62">
      <w:pPr>
        <w:pStyle w:val="Nivel3"/>
        <w:spacing w:before="0" w:after="0" w:line="270" w:lineRule="auto"/>
        <w:ind w:left="0"/>
      </w:pPr>
      <w:bookmarkStart w:id="6" w:name="_Ref113883579"/>
      <w:r w:rsidRPr="000B7C77">
        <w:t>2.7.4. empresas controladoras, controladas ou coligadas, nos termos da Lei nº 6.404, de 15 de dezembro de 1976, concorrendo entre si;</w:t>
      </w:r>
      <w:bookmarkEnd w:id="6"/>
    </w:p>
    <w:p w14:paraId="017CE82B" w14:textId="77777777" w:rsidR="00CD0D62" w:rsidRPr="000B7C77" w:rsidRDefault="00CD0D62" w:rsidP="00CD0D62">
      <w:pPr>
        <w:pStyle w:val="Nivel3"/>
        <w:spacing w:before="0" w:after="0" w:line="270" w:lineRule="auto"/>
        <w:ind w:left="0"/>
      </w:pPr>
      <w:r w:rsidRPr="000B7C77">
        <w:t>2.7.5.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FE36A2D" w14:textId="77777777" w:rsidR="00CD0D62" w:rsidRPr="000B7C77" w:rsidRDefault="00CD0D62" w:rsidP="00CD0D62">
      <w:pPr>
        <w:pStyle w:val="Nivel3"/>
        <w:spacing w:before="0" w:after="0" w:line="270" w:lineRule="auto"/>
        <w:ind w:left="0"/>
      </w:pPr>
      <w:bookmarkStart w:id="7" w:name="_Ref113962336"/>
      <w:r w:rsidRPr="000B7C77">
        <w:t>2.7.6. agente público do órgão ou entidade licitante;</w:t>
      </w:r>
      <w:bookmarkEnd w:id="7"/>
    </w:p>
    <w:p w14:paraId="426D0ECD" w14:textId="77777777" w:rsidR="00CD0D62" w:rsidRPr="000B7C77" w:rsidRDefault="00CD0D62" w:rsidP="00CD0D62">
      <w:pPr>
        <w:pStyle w:val="Nvel3-R"/>
        <w:spacing w:before="0" w:after="0" w:line="270" w:lineRule="auto"/>
        <w:ind w:left="0"/>
        <w:rPr>
          <w:color w:val="auto"/>
        </w:rPr>
      </w:pPr>
      <w:r w:rsidRPr="000B7C77">
        <w:rPr>
          <w:color w:val="auto"/>
        </w:rPr>
        <w:t>2.7.7. pessoas jurídicas reunidas em consórcio;</w:t>
      </w:r>
    </w:p>
    <w:p w14:paraId="6CDD9444" w14:textId="77777777" w:rsidR="00CD0D62" w:rsidRPr="000B7C77" w:rsidRDefault="00CD0D62" w:rsidP="00CD0D62">
      <w:pPr>
        <w:pStyle w:val="Nivel3"/>
        <w:spacing w:before="0" w:after="0" w:line="270" w:lineRule="auto"/>
        <w:ind w:left="0"/>
      </w:pPr>
      <w:r w:rsidRPr="000B7C77">
        <w:t>2.7.8. Organizações da Sociedade Civil de Interesse Público - OSCIP, atuando nessa condição;</w:t>
      </w:r>
    </w:p>
    <w:p w14:paraId="0B8DE94C" w14:textId="77777777" w:rsidR="00CD0D62" w:rsidRPr="000B7C77" w:rsidRDefault="00CD0D62" w:rsidP="00CD0D62">
      <w:pPr>
        <w:pStyle w:val="Nivel3"/>
        <w:spacing w:before="0" w:after="0" w:line="270" w:lineRule="auto"/>
        <w:ind w:left="0"/>
      </w:pPr>
      <w:r w:rsidRPr="000B7C77">
        <w:lastRenderedPageBreak/>
        <w:t xml:space="preserve">2.7.9.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0B7C77">
          <w:rPr>
            <w:rStyle w:val="Hyperlink"/>
          </w:rPr>
          <w:t>§ 1º do art. 9º da Lei nº 14.133, de 2021</w:t>
        </w:r>
      </w:hyperlink>
      <w:r w:rsidRPr="000B7C77">
        <w:t>.</w:t>
      </w:r>
    </w:p>
    <w:p w14:paraId="5E3BADFF" w14:textId="77777777" w:rsidR="00CD0D62" w:rsidRPr="000B7C77" w:rsidRDefault="00CD0D62" w:rsidP="00CD0D62">
      <w:pPr>
        <w:pStyle w:val="Nivel2"/>
        <w:spacing w:before="0" w:after="0" w:line="270" w:lineRule="auto"/>
      </w:pPr>
      <w:r w:rsidRPr="000B7C77">
        <w:t>2.8. O impedimento de que trata o item 2.7.2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28F01FA" w14:textId="77777777" w:rsidR="00CD0D62" w:rsidRPr="000B7C77" w:rsidRDefault="00CD0D62" w:rsidP="00CD0D62">
      <w:pPr>
        <w:pStyle w:val="Nivel2"/>
        <w:spacing w:before="0" w:after="0" w:line="270" w:lineRule="auto"/>
      </w:pPr>
      <w:bookmarkStart w:id="8" w:name="art14§2"/>
      <w:bookmarkStart w:id="9" w:name="art14§3"/>
      <w:bookmarkStart w:id="10" w:name="art14§5"/>
      <w:bookmarkEnd w:id="8"/>
      <w:bookmarkEnd w:id="9"/>
      <w:bookmarkEnd w:id="10"/>
      <w:r w:rsidRPr="000B7C77">
        <w:t>2.9. A vedação de que trata o item 2.7.9. estende-se a terceiro que auxilie a condução da contratação na qualidade de integrante de equipe de apoio, profissional especializado ou funcionário ou representante de empresa que preste assessoria técnica.</w:t>
      </w:r>
    </w:p>
    <w:p w14:paraId="334BB4B4" w14:textId="77777777" w:rsidR="00CD0D62" w:rsidRPr="000B7C77" w:rsidRDefault="00CD0D62" w:rsidP="00CD0D62">
      <w:pPr>
        <w:pStyle w:val="Nivel2"/>
        <w:spacing w:before="0" w:after="0" w:line="270" w:lineRule="auto"/>
      </w:pPr>
    </w:p>
    <w:p w14:paraId="7A6031E8" w14:textId="77777777" w:rsidR="00CD0D62" w:rsidRPr="000B7C77" w:rsidRDefault="00CD0D62" w:rsidP="007F2BBA">
      <w:pPr>
        <w:pStyle w:val="Nivel01"/>
        <w:numPr>
          <w:ilvl w:val="0"/>
          <w:numId w:val="0"/>
        </w:numPr>
        <w:rPr>
          <w:sz w:val="20"/>
          <w:szCs w:val="20"/>
        </w:rPr>
      </w:pPr>
      <w:bookmarkStart w:id="11" w:name="_Toc135469226"/>
      <w:r w:rsidRPr="000B7C77">
        <w:rPr>
          <w:sz w:val="20"/>
          <w:szCs w:val="20"/>
        </w:rPr>
        <w:t>3. DA APRESENTAÇÃO DA PROPOSTA E DOS DOCUMENTOS DE HABILITAÇÃO</w:t>
      </w:r>
      <w:bookmarkEnd w:id="11"/>
    </w:p>
    <w:p w14:paraId="57678D49" w14:textId="77777777" w:rsidR="00CD0D62" w:rsidRPr="000B7C77" w:rsidRDefault="00CD0D62" w:rsidP="00CD0D62">
      <w:pPr>
        <w:pStyle w:val="Nvel2-Red"/>
        <w:spacing w:before="0" w:after="0" w:line="270" w:lineRule="auto"/>
        <w:rPr>
          <w:i w:val="0"/>
          <w:color w:val="auto"/>
        </w:rPr>
      </w:pPr>
      <w:r w:rsidRPr="000B7C77">
        <w:rPr>
          <w:i w:val="0"/>
          <w:color w:val="auto"/>
        </w:rPr>
        <w:t>3.1. Na presente licitação, a fase de habilitação será posterior as fases de apresentação de propostas e lances e de julgamento.</w:t>
      </w:r>
    </w:p>
    <w:p w14:paraId="3AA41B09" w14:textId="77777777" w:rsidR="00CD0D62" w:rsidRPr="000B7C77" w:rsidRDefault="00CD0D62" w:rsidP="00CD0D62">
      <w:pPr>
        <w:pStyle w:val="Nivel2"/>
        <w:spacing w:before="0" w:after="0" w:line="270" w:lineRule="auto"/>
      </w:pPr>
      <w:bookmarkStart w:id="12" w:name="_Ref113886867"/>
      <w:r w:rsidRPr="000B7C77">
        <w:t>3.2.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44AE093A" w14:textId="77777777" w:rsidR="00CD0D62" w:rsidRPr="000B7C77" w:rsidRDefault="00CD0D62" w:rsidP="00CD0D62">
      <w:pPr>
        <w:pStyle w:val="Nivel2"/>
        <w:spacing w:before="0" w:after="0" w:line="270" w:lineRule="auto"/>
      </w:pPr>
      <w:bookmarkStart w:id="13" w:name="_Ref113889589"/>
      <w:r w:rsidRPr="000B7C77">
        <w:t>3.3.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bookmarkEnd w:id="13"/>
    </w:p>
    <w:p w14:paraId="63A4D18E" w14:textId="77777777" w:rsidR="00CD0D62" w:rsidRPr="000B7C77" w:rsidRDefault="00CD0D62" w:rsidP="00CD0D62">
      <w:pPr>
        <w:pStyle w:val="Nivel2"/>
        <w:spacing w:before="0" w:after="0" w:line="270" w:lineRule="auto"/>
      </w:pPr>
      <w:bookmarkStart w:id="14" w:name="_Ref113968921"/>
      <w:r w:rsidRPr="000B7C77">
        <w:t>3.4. No cadastramento da proposta inicial, o licitante declarará, em campo próprio do sistema, que:</w:t>
      </w:r>
      <w:bookmarkEnd w:id="14"/>
    </w:p>
    <w:p w14:paraId="45082C79" w14:textId="77777777" w:rsidR="00CD0D62" w:rsidRPr="000B7C77" w:rsidRDefault="00CD0D62" w:rsidP="00CD0D62">
      <w:pPr>
        <w:pStyle w:val="Nivel3"/>
        <w:spacing w:before="0" w:after="0" w:line="271" w:lineRule="auto"/>
        <w:ind w:left="0"/>
        <w:rPr>
          <w:color w:val="auto"/>
        </w:rPr>
      </w:pPr>
      <w:r w:rsidRPr="000B7C77">
        <w:rPr>
          <w:color w:val="auto"/>
        </w:rPr>
        <w:t>3.4.1.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59EE968" w14:textId="77777777" w:rsidR="00CD0D62" w:rsidRPr="000B7C77" w:rsidRDefault="00CD0D62" w:rsidP="00CD0D62">
      <w:pPr>
        <w:pStyle w:val="Nivel3"/>
        <w:spacing w:before="0" w:after="0" w:line="271" w:lineRule="auto"/>
        <w:ind w:left="0"/>
      </w:pPr>
      <w:r w:rsidRPr="000B7C77">
        <w:t xml:space="preserve">3.4.2. não emprega menor de 18 anos em trabalho noturno, perigoso ou insalubre e não emprega menor de 16 anos, salvo menor, a partir de 14 anos, na condição de aprendiz, nos termos do </w:t>
      </w:r>
      <w:hyperlink r:id="rId12" w:anchor="art7" w:history="1">
        <w:r w:rsidRPr="000B7C77">
          <w:rPr>
            <w:rStyle w:val="Hyperlink"/>
          </w:rPr>
          <w:t>artigo 7°, XXXIII, da Constituição</w:t>
        </w:r>
      </w:hyperlink>
      <w:r w:rsidRPr="000B7C77">
        <w:t>;</w:t>
      </w:r>
    </w:p>
    <w:p w14:paraId="1C6D379D" w14:textId="77777777" w:rsidR="00CD0D62" w:rsidRPr="000B7C77" w:rsidRDefault="00CD0D62" w:rsidP="00CD0D62">
      <w:pPr>
        <w:pStyle w:val="Nivel3"/>
        <w:spacing w:before="0" w:after="0" w:line="270" w:lineRule="auto"/>
        <w:ind w:left="0"/>
      </w:pPr>
      <w:r w:rsidRPr="000B7C77">
        <w:t xml:space="preserve">3.4.3. não possui empregados executando trabalho degradante ou forçado, observando o disposto nos </w:t>
      </w:r>
      <w:hyperlink r:id="rId13" w:history="1">
        <w:r w:rsidRPr="000B7C77">
          <w:rPr>
            <w:rStyle w:val="Hyperlink"/>
          </w:rPr>
          <w:t>incisos III e IV do art. 1º e no inciso III do art. 5º da Constituição Federal</w:t>
        </w:r>
      </w:hyperlink>
      <w:r w:rsidRPr="000B7C77">
        <w:t>;</w:t>
      </w:r>
    </w:p>
    <w:p w14:paraId="24FB4D0A" w14:textId="77777777" w:rsidR="00CD0D62" w:rsidRPr="000B7C77" w:rsidRDefault="00CD0D62" w:rsidP="00CD0D62">
      <w:pPr>
        <w:pStyle w:val="Nivel3"/>
        <w:spacing w:before="0" w:after="0" w:line="270" w:lineRule="auto"/>
        <w:ind w:left="0"/>
      </w:pPr>
      <w:r w:rsidRPr="000B7C77">
        <w:t>3.4.4. cumpre as exigências de reserva de cargos para pessoa com deficiência e para reabilitado da Previdência Social, previstas em lei e em outras normas específicas.</w:t>
      </w:r>
    </w:p>
    <w:p w14:paraId="57C74BA7" w14:textId="77777777" w:rsidR="00CD0D62" w:rsidRPr="000B7C77" w:rsidRDefault="00CD0D62" w:rsidP="00CD0D62">
      <w:pPr>
        <w:pStyle w:val="Nivel2"/>
        <w:spacing w:before="0" w:after="0" w:line="270" w:lineRule="auto"/>
      </w:pPr>
      <w:r w:rsidRPr="000B7C77">
        <w:t xml:space="preserve">3.5. O licitante organizado em cooperativa deverá declarar, ainda, em campo próprio do sistema eletrônico, que cumpre os requisitos estabelecidos no </w:t>
      </w:r>
      <w:hyperlink r:id="rId14" w:anchor="art16">
        <w:r w:rsidRPr="000B7C77">
          <w:rPr>
            <w:rStyle w:val="Hyperlink"/>
          </w:rPr>
          <w:t>artigo 16 da Lei nº 14.133, de 2021</w:t>
        </w:r>
      </w:hyperlink>
      <w:r w:rsidRPr="000B7C77">
        <w:t>.</w:t>
      </w:r>
    </w:p>
    <w:p w14:paraId="13AE2967" w14:textId="77777777" w:rsidR="00CD0D62" w:rsidRPr="000B7C77" w:rsidRDefault="00CD0D62" w:rsidP="00CD0D62">
      <w:pPr>
        <w:pStyle w:val="Nivel2"/>
        <w:spacing w:before="0" w:after="0" w:line="270" w:lineRule="auto"/>
      </w:pPr>
      <w:bookmarkStart w:id="15" w:name="_Ref117000019"/>
      <w:r w:rsidRPr="000B7C77">
        <w:t xml:space="preserve">3.6. O fornecedor enquadrado como microempresa, empresa de pequeno porte ou sociedade cooperativa deverá declarar, ainda, em campo próprio do sistema eletrônico, que cumpre os requisitos estabelecidos no </w:t>
      </w:r>
      <w:hyperlink r:id="rId15" w:anchor="art3">
        <w:r w:rsidRPr="000B7C77">
          <w:rPr>
            <w:rStyle w:val="Hyperlink"/>
          </w:rPr>
          <w:t>artigo 3° da Lei Complementar nº 123, de 2006</w:t>
        </w:r>
      </w:hyperlink>
      <w:r w:rsidRPr="000B7C77">
        <w:t xml:space="preserve">, estando apto a usufruir do tratamento favorecido estabelecido em seus </w:t>
      </w:r>
      <w:bookmarkEnd w:id="15"/>
      <w:r w:rsidRPr="000B7C77">
        <w:fldChar w:fldCharType="begin"/>
      </w:r>
      <w:r w:rsidRPr="000B7C77">
        <w:instrText>HYPERLINK "https://www.planalto.gov.br/ccivil_03/leis/lcp/lcp123.htm" \l "art42"</w:instrText>
      </w:r>
      <w:r w:rsidRPr="000B7C77">
        <w:fldChar w:fldCharType="separate"/>
      </w:r>
      <w:r w:rsidRPr="000B7C77">
        <w:rPr>
          <w:rStyle w:val="Hyperlink"/>
        </w:rPr>
        <w:t>arts. 42 a 49</w:t>
      </w:r>
      <w:r w:rsidRPr="000B7C77">
        <w:rPr>
          <w:rStyle w:val="Hyperlink"/>
        </w:rPr>
        <w:fldChar w:fldCharType="end"/>
      </w:r>
      <w:r w:rsidRPr="000B7C77">
        <w:t xml:space="preserve">, observado o disposto nos </w:t>
      </w:r>
      <w:hyperlink r:id="rId16" w:anchor="art4§1">
        <w:r w:rsidRPr="000B7C77">
          <w:rPr>
            <w:rStyle w:val="Hyperlink"/>
          </w:rPr>
          <w:t>§§ 1º ao 3º do art. 4º, da Lei n.º 14.133, de 2021.</w:t>
        </w:r>
      </w:hyperlink>
    </w:p>
    <w:p w14:paraId="1B76FED4" w14:textId="77777777" w:rsidR="00CD0D62" w:rsidRPr="000B7C77" w:rsidRDefault="00CD0D62" w:rsidP="00CD0D62">
      <w:pPr>
        <w:pStyle w:val="Nivel3"/>
        <w:spacing w:before="0" w:after="0" w:line="270" w:lineRule="auto"/>
        <w:ind w:left="0"/>
      </w:pPr>
      <w:r w:rsidRPr="000B7C77">
        <w:t>3.6.1. no item exclusivo para participação de microempresas e empresas de pequeno porte, a assinalação do campo “não” impedirá o prosseguimento no certame, para aquele item;</w:t>
      </w:r>
    </w:p>
    <w:p w14:paraId="3F1ADD83" w14:textId="77777777" w:rsidR="00CD0D62" w:rsidRPr="000B7C77" w:rsidRDefault="00CD0D62" w:rsidP="00CD0D62">
      <w:pPr>
        <w:pStyle w:val="Nivel3"/>
        <w:spacing w:before="0" w:after="0" w:line="270" w:lineRule="auto"/>
        <w:ind w:left="0"/>
      </w:pPr>
      <w:r w:rsidRPr="000B7C77">
        <w:t xml:space="preserve">3.6.2. nos itens em que a participação não for exclusiva para microempresas e empresas de pequeno porte, a assinalação do campo “não” apenas produzirá o efeito de o licitante não ter direito ao tratamento favorecido previsto na </w:t>
      </w:r>
      <w:hyperlink r:id="rId17" w:history="1">
        <w:r w:rsidRPr="000B7C77">
          <w:rPr>
            <w:rStyle w:val="Hyperlink"/>
          </w:rPr>
          <w:t>Lei Complementar nº 123, de 2006</w:t>
        </w:r>
      </w:hyperlink>
      <w:r w:rsidRPr="000B7C77">
        <w:t>, mesmo que microempresa, empresa de pequeno porte ou sociedade cooperativa.</w:t>
      </w:r>
    </w:p>
    <w:p w14:paraId="04B0C3E9" w14:textId="77777777" w:rsidR="00CD0D62" w:rsidRPr="000B7C77" w:rsidRDefault="00CD0D62" w:rsidP="00CD0D62">
      <w:pPr>
        <w:pStyle w:val="Nivel2"/>
        <w:spacing w:before="0" w:after="0" w:line="270" w:lineRule="auto"/>
      </w:pPr>
      <w:r w:rsidRPr="000B7C77">
        <w:t xml:space="preserve">3.7. A falsidade da declaração de que trata os itens 3.4 ou 3.6, sujeitará o licitante às sanções previstas na </w:t>
      </w:r>
      <w:hyperlink r:id="rId18" w:history="1">
        <w:r w:rsidRPr="000B7C77">
          <w:rPr>
            <w:rStyle w:val="Hyperlink"/>
          </w:rPr>
          <w:t>Lei nº 14.133, de 2021</w:t>
        </w:r>
      </w:hyperlink>
      <w:r w:rsidRPr="000B7C77">
        <w:t>, e neste Edital.</w:t>
      </w:r>
    </w:p>
    <w:p w14:paraId="0C58628B" w14:textId="77777777" w:rsidR="00CD0D62" w:rsidRPr="000B7C77" w:rsidRDefault="00CD0D62" w:rsidP="00CD0D62">
      <w:pPr>
        <w:pStyle w:val="Nivel2"/>
        <w:spacing w:before="0" w:after="0" w:line="270" w:lineRule="auto"/>
      </w:pPr>
      <w:r w:rsidRPr="000B7C77">
        <w:t>3.8.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C91802" w14:textId="77777777" w:rsidR="00CD0D62" w:rsidRPr="000B7C77" w:rsidRDefault="00CD0D62" w:rsidP="00CD0D62">
      <w:pPr>
        <w:pStyle w:val="Nivel2"/>
        <w:spacing w:before="0" w:after="0" w:line="270" w:lineRule="auto"/>
      </w:pPr>
      <w:r w:rsidRPr="000B7C77">
        <w:t>3.9. Não haverá ordem de classificação na etapa de apresentação da proposta e dos documentos de habilitação pelo licitante, o que ocorrerá somente após os procedimentos de abertura da sessão pública e da fase de envio de lances.</w:t>
      </w:r>
    </w:p>
    <w:p w14:paraId="7EAAD053" w14:textId="77777777" w:rsidR="00CD0D62" w:rsidRPr="000B7C77" w:rsidRDefault="00CD0D62" w:rsidP="00CD0D62">
      <w:pPr>
        <w:pStyle w:val="Nivel2"/>
        <w:spacing w:before="0" w:after="0" w:line="270" w:lineRule="auto"/>
      </w:pPr>
      <w:r w:rsidRPr="000B7C77">
        <w:lastRenderedPageBreak/>
        <w:t>3.10. Serão disponibilizados para acesso público os documentos que compõem a proposta dos licitantes convocados para apresentação de propostas, após a fase de envio de lances.</w:t>
      </w:r>
    </w:p>
    <w:p w14:paraId="7A070AEB" w14:textId="77777777" w:rsidR="00CD0D62" w:rsidRPr="000B7C77" w:rsidRDefault="00CD0D62" w:rsidP="00CD0D62">
      <w:pPr>
        <w:pStyle w:val="Nivel2"/>
        <w:spacing w:before="0" w:after="0" w:line="270" w:lineRule="auto"/>
      </w:pPr>
      <w:bookmarkStart w:id="16" w:name="_Ref116992247"/>
      <w:r w:rsidRPr="000B7C77">
        <w:t>3.11. Desde que disponibilizada a funcionalidade no sistema, o licitante poderá parametrizar o seu valor final mínimo quando do cadastramento da proposta e obedecerá às seguintes regras:</w:t>
      </w:r>
      <w:bookmarkEnd w:id="16"/>
    </w:p>
    <w:p w14:paraId="7B3AC27E" w14:textId="77777777" w:rsidR="00CD0D62" w:rsidRPr="000B7C77" w:rsidRDefault="00CD0D62" w:rsidP="00CD0D62">
      <w:pPr>
        <w:pStyle w:val="Nivel3"/>
        <w:spacing w:before="0" w:after="0" w:line="270" w:lineRule="auto"/>
        <w:ind w:left="0"/>
      </w:pPr>
      <w:r w:rsidRPr="000B7C77">
        <w:t>3.11.1. a aplicação do intervalo mínimo de diferença de valores entre os lances, que incidirá tanto em relação aos lances intermediários quanto em relação ao lance que cobrir a melhor oferta; e</w:t>
      </w:r>
    </w:p>
    <w:p w14:paraId="184455FC" w14:textId="77777777" w:rsidR="00CD0D62" w:rsidRPr="000B7C77" w:rsidRDefault="00CD0D62" w:rsidP="00CD0D62">
      <w:pPr>
        <w:pStyle w:val="Nivel3"/>
        <w:spacing w:before="0" w:after="0" w:line="270" w:lineRule="auto"/>
        <w:ind w:left="0"/>
      </w:pPr>
      <w:r w:rsidRPr="000B7C77">
        <w:t>3.11.2. os lances serão de envio automático pelo sistema, respeitado o valor final mínimo, caso estabelecido, e o intervalo de que trata o subitem acima.</w:t>
      </w:r>
    </w:p>
    <w:p w14:paraId="10A361EB" w14:textId="77777777" w:rsidR="00CD0D62" w:rsidRPr="000B7C77" w:rsidRDefault="00CD0D62" w:rsidP="00CD0D62">
      <w:pPr>
        <w:pStyle w:val="Nivel2"/>
        <w:spacing w:before="0" w:after="0" w:line="270" w:lineRule="auto"/>
      </w:pPr>
      <w:r w:rsidRPr="000B7C77">
        <w:t>3.12. O valor final mínimo final máximo parametrizado no sistema poderá ser alterado pelo fornecedor durante a fase de disputa, sendo vedado:</w:t>
      </w:r>
    </w:p>
    <w:p w14:paraId="66F01EC7" w14:textId="77777777" w:rsidR="00CD0D62" w:rsidRPr="000B7C77" w:rsidRDefault="00CD0D62" w:rsidP="00CD0D62">
      <w:pPr>
        <w:pStyle w:val="Nivel3"/>
        <w:spacing w:before="0" w:after="0" w:line="270" w:lineRule="auto"/>
        <w:ind w:left="0"/>
      </w:pPr>
      <w:r w:rsidRPr="000B7C77">
        <w:t>3.12.1. valor superior a lance já registrado pelo fornecedor no sistema, quando adotado o critério de julgamento por menor preço; e</w:t>
      </w:r>
    </w:p>
    <w:p w14:paraId="24D9B127" w14:textId="77777777" w:rsidR="00CD0D62" w:rsidRPr="000B7C77" w:rsidRDefault="00CD0D62" w:rsidP="00CD0D62">
      <w:pPr>
        <w:pStyle w:val="Nivel2"/>
        <w:spacing w:before="0" w:after="0" w:line="270" w:lineRule="auto"/>
      </w:pPr>
      <w:r w:rsidRPr="000B7C77">
        <w:t>3.13. O valor final mínimo parametrizado na forma do item 3.11, possuirá caráter sigiloso para os demais fornecedores e para o órgão ou entidade promotora da licitação, podendo ser disponibilizado estrita e permanentemente aos órgãos de controle externo e interno.</w:t>
      </w:r>
    </w:p>
    <w:p w14:paraId="4E6DFE7B" w14:textId="77777777" w:rsidR="00CD0D62" w:rsidRPr="000B7C77" w:rsidRDefault="00CD0D62" w:rsidP="00CD0D62">
      <w:pPr>
        <w:pStyle w:val="Nivel2"/>
        <w:spacing w:before="0" w:after="0" w:line="270" w:lineRule="auto"/>
      </w:pPr>
      <w:r w:rsidRPr="000B7C77">
        <w:t>3.14.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CC8A24D" w14:textId="77777777" w:rsidR="00CD0D62" w:rsidRPr="000B7C77" w:rsidRDefault="00CD0D62" w:rsidP="00CD0D62">
      <w:pPr>
        <w:pStyle w:val="Nivel2"/>
        <w:spacing w:before="0" w:after="0" w:line="270" w:lineRule="auto"/>
      </w:pPr>
      <w:r w:rsidRPr="000B7C77">
        <w:t>3.15. O licitante deverá comunicar imediatamente ao provedor do sistema qualquer acontecimento que possa comprometer o sigilo ou a segurança, para imediato bloqueio de acesso.</w:t>
      </w:r>
    </w:p>
    <w:p w14:paraId="68075A35" w14:textId="77777777" w:rsidR="00CD0D62" w:rsidRPr="000B7C77" w:rsidRDefault="00CD0D62" w:rsidP="007F2BBA">
      <w:pPr>
        <w:pStyle w:val="Nivel01"/>
        <w:numPr>
          <w:ilvl w:val="0"/>
          <w:numId w:val="0"/>
        </w:numPr>
        <w:rPr>
          <w:sz w:val="20"/>
          <w:szCs w:val="20"/>
        </w:rPr>
      </w:pPr>
      <w:bookmarkStart w:id="17" w:name="_Toc135469227"/>
    </w:p>
    <w:p w14:paraId="7D1C955E" w14:textId="77777777" w:rsidR="00CD0D62" w:rsidRPr="000B7C77" w:rsidRDefault="00CD0D62" w:rsidP="007F2BBA">
      <w:pPr>
        <w:pStyle w:val="Nivel01"/>
        <w:numPr>
          <w:ilvl w:val="0"/>
          <w:numId w:val="0"/>
        </w:numPr>
        <w:rPr>
          <w:sz w:val="20"/>
          <w:szCs w:val="20"/>
        </w:rPr>
      </w:pPr>
      <w:r w:rsidRPr="000B7C77">
        <w:rPr>
          <w:sz w:val="20"/>
          <w:szCs w:val="20"/>
        </w:rPr>
        <w:t>4. DO PREENCHIMENTO DA PROPOSTA</w:t>
      </w:r>
      <w:bookmarkEnd w:id="17"/>
    </w:p>
    <w:p w14:paraId="4C9B297D" w14:textId="77777777" w:rsidR="00CD0D62" w:rsidRPr="000B7C77" w:rsidRDefault="00CD0D62" w:rsidP="00CD0D62">
      <w:pPr>
        <w:pStyle w:val="Nivel2"/>
        <w:spacing w:before="0" w:after="0" w:line="270" w:lineRule="auto"/>
      </w:pPr>
      <w:r w:rsidRPr="000B7C77">
        <w:t>4.1. O licitante deverá enviar sua proposta mediante o preenchimento, no sistema eletrônico, dos seguintes campos:</w:t>
      </w:r>
    </w:p>
    <w:p w14:paraId="77938170" w14:textId="3315D8E0" w:rsidR="00CD0D62" w:rsidRPr="000B7C77" w:rsidRDefault="00CD0D62" w:rsidP="00CD0D62">
      <w:pPr>
        <w:pStyle w:val="Nvel3-R"/>
        <w:spacing w:before="0" w:after="0" w:line="270" w:lineRule="auto"/>
        <w:ind w:left="0"/>
        <w:rPr>
          <w:i w:val="0"/>
          <w:iCs w:val="0"/>
          <w:color w:val="auto"/>
        </w:rPr>
      </w:pPr>
      <w:r w:rsidRPr="000B7C77">
        <w:rPr>
          <w:i w:val="0"/>
          <w:iCs w:val="0"/>
          <w:color w:val="auto"/>
        </w:rPr>
        <w:t xml:space="preserve">4.1.1. valor unitário e total de cada item que compõe </w:t>
      </w:r>
      <w:r w:rsidR="00AE5575">
        <w:rPr>
          <w:i w:val="0"/>
          <w:iCs w:val="0"/>
          <w:color w:val="auto"/>
        </w:rPr>
        <w:t>do Item</w:t>
      </w:r>
      <w:r w:rsidRPr="000B7C77">
        <w:rPr>
          <w:i w:val="0"/>
          <w:iCs w:val="0"/>
          <w:color w:val="auto"/>
        </w:rPr>
        <w:t>;</w:t>
      </w:r>
    </w:p>
    <w:p w14:paraId="70D9AE81" w14:textId="77777777" w:rsidR="00CD0D62" w:rsidRPr="000B7C77" w:rsidRDefault="00CD0D62" w:rsidP="00CD0D62">
      <w:pPr>
        <w:pStyle w:val="Nivel2"/>
        <w:spacing w:before="0" w:after="0" w:line="270" w:lineRule="auto"/>
      </w:pPr>
      <w:r w:rsidRPr="000B7C77">
        <w:t>4.2. Todas as especificações do objeto contidas na proposta vinculam o licitante.</w:t>
      </w:r>
    </w:p>
    <w:p w14:paraId="6A087EC6" w14:textId="24FA999E" w:rsidR="00CD0D62" w:rsidRPr="000B7C77" w:rsidRDefault="00CD0D62" w:rsidP="00CD0D62">
      <w:pPr>
        <w:pStyle w:val="Nivel3"/>
        <w:spacing w:before="0" w:after="0" w:line="270" w:lineRule="auto"/>
        <w:ind w:left="0"/>
        <w:rPr>
          <w:color w:val="auto"/>
        </w:rPr>
      </w:pPr>
      <w:r w:rsidRPr="000B7C77">
        <w:rPr>
          <w:color w:val="auto"/>
        </w:rPr>
        <w:t xml:space="preserve">4.2.1.  </w:t>
      </w:r>
      <w:r w:rsidRPr="000B7C77">
        <w:rPr>
          <w:rStyle w:val="normaltextrun"/>
          <w:color w:val="auto"/>
          <w:u w:val="single"/>
          <w:shd w:val="clear" w:color="auto" w:fill="00FFFF"/>
        </w:rPr>
        <w:t xml:space="preserve">O licitante [NÃO] poderá </w:t>
      </w:r>
      <w:r w:rsidRPr="000B7C77">
        <w:rPr>
          <w:rStyle w:val="normaltextrun"/>
          <w:color w:val="auto"/>
        </w:rPr>
        <w:t>oferecer</w:t>
      </w:r>
      <w:r w:rsidRPr="000B7C77">
        <w:rPr>
          <w:rStyle w:val="normaltextrun"/>
          <w:color w:val="auto"/>
          <w:u w:val="single"/>
          <w:shd w:val="clear" w:color="auto" w:fill="00FFFF"/>
        </w:rPr>
        <w:t xml:space="preserve"> proposta em quantitativo inferior ao máximo previsto estimado para contratação d</w:t>
      </w:r>
      <w:r w:rsidR="00AE5575">
        <w:rPr>
          <w:rStyle w:val="normaltextrun"/>
          <w:color w:val="auto"/>
          <w:u w:val="single"/>
          <w:shd w:val="clear" w:color="auto" w:fill="00FFFF"/>
        </w:rPr>
        <w:t>e cada</w:t>
      </w:r>
      <w:r w:rsidRPr="000B7C77">
        <w:rPr>
          <w:rStyle w:val="normaltextrun"/>
          <w:color w:val="auto"/>
          <w:u w:val="single"/>
          <w:shd w:val="clear" w:color="auto" w:fill="00FFFF"/>
        </w:rPr>
        <w:t xml:space="preserve"> ITEM.</w:t>
      </w:r>
    </w:p>
    <w:p w14:paraId="62F47221" w14:textId="77777777" w:rsidR="00CD0D62" w:rsidRPr="000B7C77" w:rsidRDefault="00CD0D62" w:rsidP="00CD0D62">
      <w:pPr>
        <w:pStyle w:val="Nivel2"/>
        <w:spacing w:before="0" w:after="0" w:line="270" w:lineRule="auto"/>
      </w:pPr>
      <w:r w:rsidRPr="000B7C77">
        <w:t>4.3. Nos valores propostos estarão inclusos todos os custos operacionais, mão de obra de motorista, encargos previdenciários, trabalhistas, tributários, comerciais e quaisquer outros que incidam direta ou indiretamente na execução do objeto.</w:t>
      </w:r>
    </w:p>
    <w:p w14:paraId="56CB5406" w14:textId="77777777" w:rsidR="00CD0D62" w:rsidRPr="000B7C77" w:rsidRDefault="00CD0D62" w:rsidP="00CD0D62">
      <w:pPr>
        <w:pStyle w:val="Nivel2"/>
        <w:spacing w:before="0" w:after="0" w:line="270" w:lineRule="auto"/>
      </w:pPr>
      <w:r w:rsidRPr="000B7C77">
        <w:t>4.4. Os preços ofertados, tanto na proposta inicial, quanto na etapa de lances, serão de exclusiva responsabilidade do licitante, não lhe assistindo o direito de pleitear qualquer alteração, sob alegação de erro, omissão ou qualquer outro pretexto.</w:t>
      </w:r>
    </w:p>
    <w:p w14:paraId="51634392" w14:textId="77777777" w:rsidR="00CD0D62" w:rsidRPr="000B7C77" w:rsidRDefault="00CD0D62" w:rsidP="00CD0D62">
      <w:pPr>
        <w:pStyle w:val="Nivel2"/>
        <w:spacing w:before="0" w:after="0" w:line="270" w:lineRule="auto"/>
      </w:pPr>
      <w:r w:rsidRPr="000B7C77">
        <w:t xml:space="preserve">4.5. Se o regime tributário da empresa implicar o recolhimento de tributos em percentuais variáveis, a cotação adequada será a que corresponde à média dos efetivos recolhimentos da empresa nos últimos doze meses. </w:t>
      </w:r>
    </w:p>
    <w:p w14:paraId="68240643" w14:textId="77777777" w:rsidR="00CD0D62" w:rsidRPr="000B7C77" w:rsidRDefault="00CD0D62" w:rsidP="00CD0D62">
      <w:pPr>
        <w:pStyle w:val="Nivel2"/>
        <w:spacing w:before="0" w:after="0" w:line="270" w:lineRule="auto"/>
      </w:pPr>
      <w:r w:rsidRPr="000B7C77">
        <w:t>4.6. Independentemente do percentual de tributo inserido na planilha, no pagamento serão retidos na fonte os percentuais estabelecidos na legislação vigente.</w:t>
      </w:r>
    </w:p>
    <w:p w14:paraId="49112A75" w14:textId="77777777" w:rsidR="00CD0D62" w:rsidRPr="000B7C77" w:rsidRDefault="00CD0D62" w:rsidP="00CD0D62">
      <w:pPr>
        <w:pStyle w:val="Nvel2-Red"/>
        <w:spacing w:before="0" w:after="0" w:line="270" w:lineRule="auto"/>
        <w:rPr>
          <w:i w:val="0"/>
          <w:iCs w:val="0"/>
          <w:color w:val="auto"/>
        </w:rPr>
      </w:pPr>
      <w:r w:rsidRPr="000B7C77">
        <w:rPr>
          <w:i w:val="0"/>
          <w:iCs w:val="0"/>
          <w:color w:val="auto"/>
        </w:rPr>
        <w:t>4.7. Na presente licitação, a Microempresa e a Empresa de Pequeno Porte poderão se beneficiar do regime de tributação pelo Simples Nacional.</w:t>
      </w:r>
    </w:p>
    <w:p w14:paraId="3296967B" w14:textId="77777777" w:rsidR="00CD0D62" w:rsidRPr="000B7C77" w:rsidRDefault="00CD0D62" w:rsidP="00CD0D62">
      <w:pPr>
        <w:pStyle w:val="Nivel2"/>
        <w:spacing w:before="0" w:after="0" w:line="270" w:lineRule="auto"/>
      </w:pPr>
      <w:r w:rsidRPr="000B7C77">
        <w:t>4.8. A apresentação das propostas implica obrigatoriedade do cumprimento das disposições nelas contidas, em conformidade com o que dispõe o Termo de Referência, assumindo o proponente o compromisso de executar o objeto licitado nos seus termos, bem como executar os serviços, em quantidades e qualidades adequadas à perfeita execução contratual, promovendo, quando requerido, sua substituição.</w:t>
      </w:r>
    </w:p>
    <w:p w14:paraId="5617CD91" w14:textId="77777777" w:rsidR="00CD0D62" w:rsidRPr="000B7C77" w:rsidRDefault="00CD0D62" w:rsidP="00CD0D62">
      <w:pPr>
        <w:pStyle w:val="Nivel3"/>
        <w:spacing w:before="0" w:after="0" w:line="270" w:lineRule="auto"/>
        <w:ind w:left="0"/>
      </w:pPr>
      <w:r w:rsidRPr="000B7C77">
        <w:t xml:space="preserve">4.8.1. O prazo de validade da proposta não será inferior </w:t>
      </w:r>
      <w:r w:rsidRPr="000B7C77">
        <w:rPr>
          <w:color w:val="auto"/>
        </w:rPr>
        <w:t>a 60 (sessenta)</w:t>
      </w:r>
      <w:r w:rsidRPr="000B7C77">
        <w:rPr>
          <w:color w:val="FF0000"/>
        </w:rPr>
        <w:t xml:space="preserve"> </w:t>
      </w:r>
      <w:r w:rsidRPr="000B7C77">
        <w:t>dias</w:t>
      </w:r>
      <w:r w:rsidRPr="000B7C77">
        <w:rPr>
          <w:b/>
        </w:rPr>
        <w:t>,</w:t>
      </w:r>
      <w:r w:rsidRPr="000B7C77">
        <w:t xml:space="preserve"> a contar da data de sua apresentação.</w:t>
      </w:r>
    </w:p>
    <w:p w14:paraId="6A360831" w14:textId="77777777" w:rsidR="00CD0D62" w:rsidRPr="000B7C77" w:rsidRDefault="00CD0D62" w:rsidP="00CD0D62">
      <w:pPr>
        <w:pStyle w:val="Nivel3"/>
        <w:spacing w:before="0" w:after="0" w:line="270" w:lineRule="auto"/>
        <w:ind w:left="0"/>
      </w:pPr>
      <w:r w:rsidRPr="000B7C77">
        <w:t>4.8.2. Os licitantes devem respeitar os preços máximos estabelecidos nas normas de regência de contratações públicas federais, quando participarem de licitações públicas;</w:t>
      </w:r>
    </w:p>
    <w:p w14:paraId="35E53BCF" w14:textId="77777777" w:rsidR="00CD0D62" w:rsidRPr="000B7C77" w:rsidRDefault="00CD0D62" w:rsidP="00CD0D62">
      <w:pPr>
        <w:pStyle w:val="Nivel2"/>
        <w:spacing w:before="0" w:after="0" w:line="270" w:lineRule="auto"/>
      </w:pPr>
      <w:r w:rsidRPr="000B7C77">
        <w:t xml:space="preserve">4.9. O descumprimento das regras supramencionadas pela Administração por parte dos contratados pode ensejar a responsabilização por esta Câmara e, após o devido processo legal, gerar as seguintes consequências: assinatura de prazo para a adoção das medidas necessárias ao exato cumprimento da lei, nos termos do </w:t>
      </w:r>
      <w:hyperlink r:id="rId19" w:history="1">
        <w:r w:rsidRPr="000B7C77">
          <w:rPr>
            <w:rStyle w:val="Hyperlink"/>
          </w:rPr>
          <w:t>art. 71, inciso IX, da Constituição</w:t>
        </w:r>
      </w:hyperlink>
      <w:r w:rsidRPr="000B7C77">
        <w:t>; ou condenação dos agentes públicos responsáveis e da empresa contratada ao pagamento dos prejuízos ao erário, caso verificada a ocorrência de superfaturamento por sobrepreço na execução do contrato.</w:t>
      </w:r>
    </w:p>
    <w:p w14:paraId="36343F47" w14:textId="77777777" w:rsidR="00CD0D62" w:rsidRPr="000B7C77" w:rsidRDefault="00CD0D62" w:rsidP="00CD0D62">
      <w:pPr>
        <w:pStyle w:val="Nivel2"/>
        <w:spacing w:before="0" w:after="0" w:line="270" w:lineRule="auto"/>
      </w:pPr>
    </w:p>
    <w:p w14:paraId="0D6C60C9" w14:textId="77777777" w:rsidR="00CD0D62" w:rsidRPr="000B7C77" w:rsidRDefault="00CD0D62" w:rsidP="007F2BBA">
      <w:pPr>
        <w:pStyle w:val="Nivel01"/>
        <w:numPr>
          <w:ilvl w:val="0"/>
          <w:numId w:val="0"/>
        </w:numPr>
        <w:rPr>
          <w:sz w:val="20"/>
          <w:szCs w:val="20"/>
        </w:rPr>
      </w:pPr>
      <w:bookmarkStart w:id="18" w:name="_Toc135469228"/>
      <w:r w:rsidRPr="000B7C77">
        <w:rPr>
          <w:sz w:val="20"/>
          <w:szCs w:val="20"/>
        </w:rPr>
        <w:lastRenderedPageBreak/>
        <w:t>5. DA ABERTURA DA SESSÃO, CLASSIFICAÇÃO DAS PROPOSTAS E FORMULAÇÃO DE LANCES</w:t>
      </w:r>
      <w:bookmarkEnd w:id="18"/>
    </w:p>
    <w:p w14:paraId="11C9B845" w14:textId="77777777" w:rsidR="00CD0D62" w:rsidRPr="000B7C77" w:rsidRDefault="00CD0D62" w:rsidP="00CD0D62">
      <w:pPr>
        <w:pStyle w:val="Nivel2"/>
        <w:spacing w:before="0" w:after="0" w:line="240" w:lineRule="auto"/>
      </w:pPr>
      <w:bookmarkStart w:id="19" w:name="_Hlk114646655"/>
      <w:r w:rsidRPr="000B7C77">
        <w:t>5.1. A abertura da presente licitação dar-se-á automaticamente em sessão pública, por meio de sistema eletrônico, na data, horário e local indicados neste Edital.</w:t>
      </w:r>
    </w:p>
    <w:p w14:paraId="02AED9DB" w14:textId="77777777" w:rsidR="00CD0D62" w:rsidRPr="000B7C77" w:rsidRDefault="00CD0D62" w:rsidP="00CD0D62">
      <w:pPr>
        <w:pStyle w:val="Nivel2"/>
        <w:spacing w:before="0" w:after="0" w:line="240" w:lineRule="auto"/>
      </w:pPr>
      <w:r w:rsidRPr="000B7C77">
        <w:t>5.2. Os licitantes poderão retirar ou substituir a proposta ou os documentos de habilitação, quando for o caso, anteriormente inseridos no sistema, até a abertura da sessão pública.</w:t>
      </w:r>
    </w:p>
    <w:p w14:paraId="08E84F2C" w14:textId="77777777" w:rsidR="00CD0D62" w:rsidRPr="000B7C77" w:rsidRDefault="00CD0D62" w:rsidP="00CD0D62">
      <w:pPr>
        <w:pStyle w:val="Nivel2"/>
        <w:spacing w:before="0" w:after="0" w:line="240" w:lineRule="auto"/>
      </w:pPr>
      <w:r w:rsidRPr="000B7C77">
        <w:t>5.3. O sistema disponibilizará campo próprio para troca de mensagens entre o Pregoeiro e os licitantes.</w:t>
      </w:r>
    </w:p>
    <w:p w14:paraId="53320FB2" w14:textId="77777777" w:rsidR="00CD0D62" w:rsidRPr="000B7C77" w:rsidRDefault="00CD0D62" w:rsidP="00CD0D62">
      <w:pPr>
        <w:pStyle w:val="Nivel2"/>
        <w:spacing w:before="0" w:after="0" w:line="240" w:lineRule="auto"/>
      </w:pPr>
      <w:r w:rsidRPr="000B7C77">
        <w:t xml:space="preserve">5.4. Iniciada a etapa competitiva, os licitantes deverão encaminhar lances exclusivamente por meio de sistema eletrônico, sendo imediatamente informados do seu recebimento e do valor consignado no registro. </w:t>
      </w:r>
    </w:p>
    <w:p w14:paraId="4290FFCA" w14:textId="77777777" w:rsidR="00CD0D62" w:rsidRPr="000B7C77" w:rsidRDefault="00CD0D62" w:rsidP="00CD0D62">
      <w:pPr>
        <w:pStyle w:val="Nivel2"/>
        <w:spacing w:before="0" w:after="0" w:line="240" w:lineRule="auto"/>
      </w:pPr>
      <w:r w:rsidRPr="000B7C77">
        <w:t>5.5. O lance deverá ser ofertado pelo valor unitário de cada item que compõe o grupo.</w:t>
      </w:r>
    </w:p>
    <w:p w14:paraId="4FB1B4A9" w14:textId="77777777" w:rsidR="00CD0D62" w:rsidRPr="000B7C77" w:rsidRDefault="00CD0D62" w:rsidP="00CD0D62">
      <w:pPr>
        <w:pStyle w:val="Nivel2"/>
        <w:spacing w:before="0" w:after="0" w:line="240" w:lineRule="auto"/>
      </w:pPr>
      <w:r w:rsidRPr="000B7C77">
        <w:t>5.6. Os licitantes poderão oferecer lances sucessivos, observando o horário fixado para abertura da sessão e as regras estabelecidas neste Edital.</w:t>
      </w:r>
    </w:p>
    <w:p w14:paraId="6F6C8DC9" w14:textId="77777777" w:rsidR="00CD0D62" w:rsidRPr="000B7C77" w:rsidRDefault="00CD0D62" w:rsidP="00CD0D62">
      <w:pPr>
        <w:pStyle w:val="Nivel2"/>
        <w:spacing w:before="0" w:after="0" w:line="240" w:lineRule="auto"/>
      </w:pPr>
      <w:r w:rsidRPr="000B7C77">
        <w:t xml:space="preserve">5.7. O licitante somente poderá oferecer lance </w:t>
      </w:r>
      <w:r w:rsidRPr="000B7C77">
        <w:rPr>
          <w:i/>
          <w:iCs/>
          <w:color w:val="auto"/>
        </w:rPr>
        <w:t>de valor</w:t>
      </w:r>
      <w:r w:rsidRPr="000B7C77">
        <w:rPr>
          <w:color w:val="auto"/>
        </w:rPr>
        <w:t xml:space="preserve"> </w:t>
      </w:r>
      <w:r w:rsidRPr="000B7C77">
        <w:rPr>
          <w:i/>
          <w:iCs/>
          <w:color w:val="auto"/>
        </w:rPr>
        <w:t>inferior</w:t>
      </w:r>
      <w:r w:rsidRPr="000B7C77">
        <w:rPr>
          <w:color w:val="FF0000"/>
        </w:rPr>
        <w:t xml:space="preserve"> </w:t>
      </w:r>
      <w:r w:rsidRPr="000B7C77">
        <w:t xml:space="preserve">ao último por ele ofertado e registrado pelo sistema. </w:t>
      </w:r>
    </w:p>
    <w:p w14:paraId="3288426B" w14:textId="77777777" w:rsidR="00CD0D62" w:rsidRPr="000B7C77" w:rsidRDefault="00CD0D62" w:rsidP="00CD0D62">
      <w:pPr>
        <w:pStyle w:val="Nivel2"/>
        <w:spacing w:before="0" w:after="0" w:line="240" w:lineRule="auto"/>
        <w:rPr>
          <w:b/>
          <w:bCs/>
          <w:color w:val="auto"/>
        </w:rPr>
      </w:pPr>
      <w:r w:rsidRPr="000B7C77">
        <w:t>5.8. O intervalo mínimo de diferença de valores entre os lances, que incidirá tanto em relação aos lances intermediários quanto em relação à proposta que cobrir a melhor oferta deverá ser</w:t>
      </w:r>
      <w:r w:rsidRPr="000B7C77">
        <w:rPr>
          <w:i/>
          <w:iCs/>
        </w:rPr>
        <w:t xml:space="preserve"> </w:t>
      </w:r>
      <w:r w:rsidRPr="000B7C77">
        <w:rPr>
          <w:i/>
          <w:iCs/>
          <w:color w:val="auto"/>
        </w:rPr>
        <w:t xml:space="preserve">de </w:t>
      </w:r>
      <w:r w:rsidRPr="000B7C77">
        <w:rPr>
          <w:b/>
          <w:bCs/>
          <w:i/>
          <w:iCs/>
          <w:color w:val="auto"/>
        </w:rPr>
        <w:t>R$0,01 (um centavo).</w:t>
      </w:r>
    </w:p>
    <w:p w14:paraId="3068DA04" w14:textId="77777777" w:rsidR="00CD0D62" w:rsidRPr="000B7C77" w:rsidRDefault="00CD0D62" w:rsidP="00CD0D62">
      <w:pPr>
        <w:pStyle w:val="Nivel2"/>
        <w:spacing w:before="0" w:after="0" w:line="270" w:lineRule="auto"/>
      </w:pPr>
      <w:r w:rsidRPr="000B7C77">
        <w:t>5.9. O licitante poderá, uma única vez, excluir seu último lance ofertado, no intervalo de quinze segundos após o registro no sistema, na hipótese de lance inconsistente ou inexequível.</w:t>
      </w:r>
    </w:p>
    <w:p w14:paraId="41808872" w14:textId="77777777" w:rsidR="00CD0D62" w:rsidRPr="000B7C77" w:rsidRDefault="00CD0D62" w:rsidP="00CD0D62">
      <w:pPr>
        <w:pStyle w:val="Nivel2"/>
        <w:spacing w:before="0" w:after="0" w:line="270" w:lineRule="auto"/>
      </w:pPr>
      <w:r w:rsidRPr="000B7C77">
        <w:t>5.10. O procedimento seguirá de acordo com o modo de disputa adotado.</w:t>
      </w:r>
    </w:p>
    <w:p w14:paraId="7AFF51B5" w14:textId="77777777" w:rsidR="00CD0D62" w:rsidRPr="000B7C77" w:rsidRDefault="00CD0D62" w:rsidP="00CD0D62">
      <w:pPr>
        <w:pStyle w:val="Nivel2"/>
        <w:spacing w:before="0" w:after="0" w:line="270" w:lineRule="auto"/>
      </w:pPr>
      <w:bookmarkStart w:id="20" w:name="_Hlk113697759"/>
      <w:r w:rsidRPr="000B7C77">
        <w:t>5.11. Caso seja adotado para o envio de lances no pregão eletrônico o modo de disputa “aberto”, os licitantes apresentarão lances públicos e sucessivos, com prorrogações.</w:t>
      </w:r>
    </w:p>
    <w:p w14:paraId="2FEE73DB" w14:textId="77777777" w:rsidR="00CD0D62" w:rsidRPr="000B7C77" w:rsidRDefault="00CD0D62" w:rsidP="00CD0D62">
      <w:pPr>
        <w:pStyle w:val="Nivel3"/>
        <w:spacing w:before="0" w:after="0" w:line="270" w:lineRule="auto"/>
        <w:ind w:left="0"/>
      </w:pPr>
      <w:bookmarkStart w:id="21" w:name="_Hlk113697816"/>
      <w:bookmarkEnd w:id="20"/>
      <w:r w:rsidRPr="000B7C77">
        <w:t>5.11.1. A etapa de lances da sessão pública terá duração de dez minutos e, após isso, será prorrogada automaticamente pelo sistema quando houver lance ofertado nos últimos dois minutos do período de duração da sessão pública.</w:t>
      </w:r>
    </w:p>
    <w:p w14:paraId="69DF6FFF" w14:textId="77777777" w:rsidR="00CD0D62" w:rsidRPr="000B7C77" w:rsidRDefault="00CD0D62" w:rsidP="00CD0D62">
      <w:pPr>
        <w:pStyle w:val="Nivel3"/>
        <w:spacing w:before="0" w:after="0" w:line="270" w:lineRule="auto"/>
        <w:ind w:left="0"/>
      </w:pPr>
      <w:r w:rsidRPr="000B7C77">
        <w:t>5.11.2. A prorrogação automática da etapa de lances, de que trata o subitem anterior, será de dois minutos e ocorrerá sucessivamente sempre que houver lances enviados nesse período de prorrogação, inclusive no caso de lances intermediários.</w:t>
      </w:r>
    </w:p>
    <w:p w14:paraId="3BD888DE" w14:textId="77777777" w:rsidR="00CD0D62" w:rsidRPr="000B7C77" w:rsidRDefault="00CD0D62" w:rsidP="00CD0D62">
      <w:pPr>
        <w:pStyle w:val="Nivel3"/>
        <w:spacing w:before="0" w:after="0" w:line="270" w:lineRule="auto"/>
        <w:ind w:left="0"/>
      </w:pPr>
      <w:r w:rsidRPr="000B7C77">
        <w:t>5.11.3. Não havendo novos lances na forma estabelecida nos itens anteriores, a sessão pública encerrar-se-á automaticamente, e o sistema ordenará e divulgará os lances conforme a ordem final de classificação.</w:t>
      </w:r>
    </w:p>
    <w:p w14:paraId="7D077075" w14:textId="77777777" w:rsidR="00CD0D62" w:rsidRPr="000B7C77" w:rsidRDefault="00CD0D62" w:rsidP="00CD0D62">
      <w:pPr>
        <w:pStyle w:val="Nivel3"/>
        <w:spacing w:before="0" w:after="0" w:line="270" w:lineRule="auto"/>
        <w:ind w:left="0"/>
      </w:pPr>
      <w:r w:rsidRPr="000B7C77">
        <w:t>5.11.4.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172211B" w14:textId="77777777" w:rsidR="00CD0D62" w:rsidRPr="000B7C77" w:rsidRDefault="00CD0D62" w:rsidP="00CD0D62">
      <w:pPr>
        <w:pStyle w:val="Nivel3"/>
        <w:spacing w:before="0" w:after="0" w:line="270" w:lineRule="auto"/>
        <w:ind w:left="0"/>
      </w:pPr>
      <w:r w:rsidRPr="000B7C77">
        <w:t>5.11.5. Após o reinício previsto no item supra, os licitantes serão convocados para apresentar lances intermediários.</w:t>
      </w:r>
      <w:bookmarkStart w:id="22" w:name="_Hlk113631522"/>
      <w:bookmarkEnd w:id="21"/>
    </w:p>
    <w:bookmarkEnd w:id="22"/>
    <w:p w14:paraId="326CD22A" w14:textId="77777777" w:rsidR="00CD0D62" w:rsidRPr="000B7C77" w:rsidRDefault="00CD0D62" w:rsidP="00CD0D62">
      <w:pPr>
        <w:pStyle w:val="Nivel2"/>
        <w:spacing w:before="0" w:after="0" w:line="270" w:lineRule="auto"/>
      </w:pPr>
      <w:r w:rsidRPr="000B7C77">
        <w:t>5.12. Após o término dos prazos estabelecidos nos subitens anteriores, o sistema ordenará e divulgará os lances segundo a ordem crescente de valores.</w:t>
      </w:r>
    </w:p>
    <w:p w14:paraId="13C7686E" w14:textId="77777777" w:rsidR="00CD0D62" w:rsidRPr="000B7C77" w:rsidRDefault="00CD0D62" w:rsidP="00CD0D62">
      <w:pPr>
        <w:pStyle w:val="Nivel2"/>
        <w:spacing w:before="0" w:after="0" w:line="270" w:lineRule="auto"/>
      </w:pPr>
      <w:r w:rsidRPr="000B7C77">
        <w:t xml:space="preserve">5.13. Não serão aceitos dois ou mais lances de mesmo valor, prevalecendo aquele que for recebido e registrado em primeiro lugar. </w:t>
      </w:r>
    </w:p>
    <w:p w14:paraId="63FE0F43" w14:textId="77777777" w:rsidR="00CD0D62" w:rsidRPr="000B7C77" w:rsidRDefault="00CD0D62" w:rsidP="00CD0D62">
      <w:pPr>
        <w:pStyle w:val="Nivel2"/>
        <w:spacing w:before="0" w:after="0" w:line="270" w:lineRule="auto"/>
      </w:pPr>
      <w:r w:rsidRPr="000B7C77">
        <w:t xml:space="preserve">5.14. Durante o transcurso da sessão pública, os licitantes serão informados, em tempo real, do valor do menor lance registrado, vedada a identificação do licitante. </w:t>
      </w:r>
    </w:p>
    <w:p w14:paraId="249C6C3C" w14:textId="77777777" w:rsidR="00CD0D62" w:rsidRPr="000B7C77" w:rsidRDefault="00CD0D62" w:rsidP="00CD0D62">
      <w:pPr>
        <w:pStyle w:val="Nivel2"/>
        <w:spacing w:before="0" w:after="0" w:line="270" w:lineRule="auto"/>
      </w:pPr>
      <w:r w:rsidRPr="000B7C77">
        <w:t xml:space="preserve">5.15. No caso de desconexão com o Pregoeiro, no decorrer da etapa competitiva do Pregão, o sistema eletrônico poderá permanecer acessível aos licitantes para a recepção dos lances. </w:t>
      </w:r>
    </w:p>
    <w:p w14:paraId="1FF10D0B" w14:textId="77777777" w:rsidR="00CD0D62" w:rsidRPr="000B7C77" w:rsidRDefault="00CD0D62" w:rsidP="00CD0D62">
      <w:pPr>
        <w:pStyle w:val="Nivel2"/>
        <w:spacing w:before="0" w:after="0" w:line="270" w:lineRule="auto"/>
      </w:pPr>
      <w:r w:rsidRPr="000B7C77">
        <w:t>5.16.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D8E3144" w14:textId="77777777" w:rsidR="00CD0D62" w:rsidRPr="000B7C77" w:rsidRDefault="00CD0D62" w:rsidP="00CD0D62">
      <w:pPr>
        <w:pStyle w:val="Nivel2"/>
        <w:spacing w:before="0" w:after="0" w:line="270" w:lineRule="auto"/>
      </w:pPr>
      <w:r w:rsidRPr="000B7C77">
        <w:t>5.17. Caso o licitante não apresente lances, concorrerá com o valor de sua proposta.</w:t>
      </w:r>
    </w:p>
    <w:p w14:paraId="5304E87A" w14:textId="77777777" w:rsidR="00CD0D62" w:rsidRPr="000B7C77" w:rsidRDefault="00CD0D62" w:rsidP="00CD0D62">
      <w:pPr>
        <w:pStyle w:val="Nivel2"/>
        <w:spacing w:before="0" w:after="0" w:line="270" w:lineRule="auto"/>
      </w:pPr>
      <w:r w:rsidRPr="000B7C77">
        <w:t>5.18. Em relação a itens não exclusivos para participação de microempresas e empresas de pequeno porte, uma vez encerrada a etapa de lances</w:t>
      </w:r>
      <w:r w:rsidRPr="000B7C77">
        <w:rPr>
          <w:rFonts w:eastAsia="Zurich BT"/>
        </w:rPr>
        <w:t xml:space="preserve">, será efetivada a verificação automática, junto à Receita Federal, do porte da entidade empresarial. O sistema identificará em coluna própria as microempresas e empresas de pequeno porte </w:t>
      </w:r>
      <w:r w:rsidRPr="000B7C77">
        <w:t>participantes</w:t>
      </w:r>
      <w:r w:rsidRPr="000B7C77">
        <w:rPr>
          <w:rFonts w:eastAsia="Zurich BT"/>
        </w:rPr>
        <w:t xml:space="preserve">, procedendo à comparação com os valores da primeira colocada, se esta for empresa de maior porte, assim como das demais classificadas, para o fim de aplicar-se o disposto nos </w:t>
      </w:r>
      <w:hyperlink r:id="rId20" w:anchor="art44">
        <w:r w:rsidRPr="000B7C77">
          <w:rPr>
            <w:rStyle w:val="Hyperlink"/>
            <w:rFonts w:eastAsia="Zurich BT"/>
          </w:rPr>
          <w:t>arts. 44 e 45 da Lei Complementar nº 123, de 2006</w:t>
        </w:r>
      </w:hyperlink>
      <w:r w:rsidRPr="000B7C77">
        <w:rPr>
          <w:rFonts w:eastAsia="Zurich BT"/>
        </w:rPr>
        <w:t xml:space="preserve">, regulamentada pelo </w:t>
      </w:r>
      <w:hyperlink r:id="rId21">
        <w:r w:rsidRPr="000B7C77">
          <w:rPr>
            <w:rStyle w:val="Hyperlink"/>
            <w:rFonts w:eastAsia="Zurich BT"/>
          </w:rPr>
          <w:t>Decreto nº 8.538, de 2015</w:t>
        </w:r>
      </w:hyperlink>
      <w:r w:rsidRPr="000B7C77">
        <w:rPr>
          <w:rFonts w:eastAsia="Zurich BT"/>
        </w:rPr>
        <w:t>.</w:t>
      </w:r>
    </w:p>
    <w:p w14:paraId="7E576403" w14:textId="77777777" w:rsidR="00CD0D62" w:rsidRPr="000B7C77" w:rsidRDefault="00CD0D62" w:rsidP="00CD0D62">
      <w:pPr>
        <w:pStyle w:val="Nivel3"/>
        <w:spacing w:before="0" w:after="0" w:line="270" w:lineRule="auto"/>
        <w:ind w:left="0"/>
      </w:pPr>
      <w:r w:rsidRPr="000B7C77">
        <w:t xml:space="preserve">5.18.1. Nessas condições, as propostas de </w:t>
      </w:r>
      <w:r w:rsidRPr="000B7C77">
        <w:rPr>
          <w:rFonts w:eastAsia="Zurich BT"/>
        </w:rPr>
        <w:t xml:space="preserve">microempresas e empresas de pequeno porte </w:t>
      </w:r>
      <w:r w:rsidRPr="000B7C77">
        <w:t>que se encontrarem na faixa de até 5% (cinco por cento) acima da melhor proposta ou melhor lance serão consideradas empatadas com a primeira colocada.</w:t>
      </w:r>
    </w:p>
    <w:p w14:paraId="79A4C32B" w14:textId="77777777" w:rsidR="00CD0D62" w:rsidRPr="000B7C77" w:rsidRDefault="00CD0D62" w:rsidP="00CD0D62">
      <w:pPr>
        <w:pStyle w:val="Nivel3"/>
        <w:spacing w:before="0" w:after="0" w:line="270" w:lineRule="auto"/>
        <w:ind w:left="0"/>
      </w:pPr>
      <w:r w:rsidRPr="000B7C77">
        <w:t>5.18.2.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0E04108" w14:textId="77777777" w:rsidR="00CD0D62" w:rsidRPr="000B7C77" w:rsidRDefault="00CD0D62" w:rsidP="00CD0D62">
      <w:pPr>
        <w:pStyle w:val="Nivel3"/>
        <w:spacing w:before="0" w:after="0" w:line="270" w:lineRule="auto"/>
        <w:ind w:left="0"/>
      </w:pPr>
      <w:r w:rsidRPr="000B7C77">
        <w:lastRenderedPageBreak/>
        <w:t xml:space="preserve">5.18.3. Caso a </w:t>
      </w:r>
      <w:r w:rsidRPr="000B7C77">
        <w:rPr>
          <w:rFonts w:eastAsia="Zurich BT"/>
        </w:rPr>
        <w:t>microempresa ou a empresa de pequeno porte</w:t>
      </w:r>
      <w:r w:rsidRPr="000B7C77">
        <w:t xml:space="preserve"> melhor classificada desista ou não se manifeste no prazo estabelecido, serão convocadas as demais licitantes </w:t>
      </w:r>
      <w:r w:rsidRPr="000B7C77">
        <w:rPr>
          <w:rFonts w:eastAsia="Zurich BT"/>
        </w:rPr>
        <w:t>microempresa e empresa de pequeno porte</w:t>
      </w:r>
      <w:r w:rsidRPr="000B7C77">
        <w:t xml:space="preserve"> que se encontrem naquele intervalo de 5% (cinco por cento), na ordem de classificação, para o exercício do mesmo direito, no prazo estabelecido no subitem anterior.</w:t>
      </w:r>
    </w:p>
    <w:p w14:paraId="762BA5D9" w14:textId="77777777" w:rsidR="00CD0D62" w:rsidRPr="000B7C77" w:rsidRDefault="00CD0D62" w:rsidP="00CD0D62">
      <w:pPr>
        <w:pStyle w:val="Nivel3"/>
        <w:spacing w:before="0" w:after="0" w:line="270" w:lineRule="auto"/>
        <w:ind w:left="0"/>
      </w:pPr>
      <w:r w:rsidRPr="000B7C77">
        <w:t>5.18.4.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3865CCA" w14:textId="77777777" w:rsidR="00CD0D62" w:rsidRPr="000B7C77" w:rsidRDefault="00CD0D62" w:rsidP="00CD0D62">
      <w:pPr>
        <w:pStyle w:val="Nivel2"/>
        <w:spacing w:before="0" w:after="0" w:line="270" w:lineRule="auto"/>
      </w:pPr>
      <w:r w:rsidRPr="000B7C77">
        <w:t xml:space="preserve">5.19. Só poderá haver empate entre propostas iguais (não seguidas de lances), ou entre lances finais da fase fechada do modo de disputa aberto e fechado. </w:t>
      </w:r>
    </w:p>
    <w:p w14:paraId="54A254AC" w14:textId="77777777" w:rsidR="00CD0D62" w:rsidRPr="000B7C77" w:rsidRDefault="00CD0D62" w:rsidP="00CD0D62">
      <w:pPr>
        <w:pStyle w:val="Nivel3"/>
        <w:spacing w:before="0" w:after="0" w:line="270" w:lineRule="auto"/>
        <w:ind w:left="0"/>
      </w:pPr>
      <w:r w:rsidRPr="000B7C77">
        <w:t xml:space="preserve">5.19.1. Havendo eventual empate entre propostas ou lances, o critério de desempate será aquele previsto no </w:t>
      </w:r>
      <w:hyperlink r:id="rId22" w:anchor="art60" w:history="1">
        <w:r w:rsidRPr="000B7C77">
          <w:rPr>
            <w:rStyle w:val="Hyperlink"/>
            <w:rFonts w:eastAsia="Arial"/>
          </w:rPr>
          <w:t>art</w:t>
        </w:r>
        <w:r w:rsidRPr="000B7C77">
          <w:rPr>
            <w:rStyle w:val="Hyperlink"/>
          </w:rPr>
          <w:t>. 60 da Lei nº 14.133, de 2021</w:t>
        </w:r>
      </w:hyperlink>
      <w:r w:rsidRPr="000B7C77">
        <w:t>, nesta ordem:</w:t>
      </w:r>
    </w:p>
    <w:p w14:paraId="72973986" w14:textId="77777777" w:rsidR="00CD0D62" w:rsidRPr="000B7C77" w:rsidRDefault="00CD0D62" w:rsidP="00CD0D62">
      <w:pPr>
        <w:pStyle w:val="Nivel4"/>
        <w:spacing w:before="0" w:after="0" w:line="270" w:lineRule="auto"/>
        <w:ind w:left="0"/>
      </w:pPr>
      <w:r w:rsidRPr="000B7C77">
        <w:t>5.19.1.1. disputa final, hipótese em que os licitantes empatados poderão apresentar nova proposta em ato contínuo à classificação;</w:t>
      </w:r>
    </w:p>
    <w:p w14:paraId="2E86D13A" w14:textId="77777777" w:rsidR="00CD0D62" w:rsidRPr="000B7C77" w:rsidRDefault="00CD0D62" w:rsidP="00CD0D62">
      <w:pPr>
        <w:pStyle w:val="Nivel4"/>
        <w:spacing w:before="0" w:after="0" w:line="270" w:lineRule="auto"/>
        <w:ind w:left="0"/>
      </w:pPr>
      <w:r w:rsidRPr="000B7C77">
        <w:t>5.19.1.2. avaliação do desempenho contratual prévio dos licitantes, para a qual deverão preferencialmente ser utilizados registros cadastrais para efeito de atesto de cumprimento de obrigações previstos nesta Lei;</w:t>
      </w:r>
    </w:p>
    <w:p w14:paraId="0515682E" w14:textId="77777777" w:rsidR="00CD0D62" w:rsidRPr="000B7C77" w:rsidRDefault="00CD0D62" w:rsidP="00CD0D62">
      <w:pPr>
        <w:pStyle w:val="Nivel4"/>
        <w:spacing w:before="0" w:after="0" w:line="270" w:lineRule="auto"/>
        <w:ind w:left="0"/>
      </w:pPr>
      <w:r w:rsidRPr="000B7C77">
        <w:t>5.19.1.3. desenvolvimento pelo licitante de ações de equidade entre homens e mulheres no ambiente de trabalho, conforme regulamento;</w:t>
      </w:r>
    </w:p>
    <w:p w14:paraId="214A527A" w14:textId="77777777" w:rsidR="00CD0D62" w:rsidRPr="000B7C77" w:rsidRDefault="00CD0D62" w:rsidP="00CD0D62">
      <w:pPr>
        <w:pStyle w:val="Nivel4"/>
        <w:spacing w:before="0" w:after="0" w:line="270" w:lineRule="auto"/>
        <w:ind w:left="0"/>
      </w:pPr>
      <w:r w:rsidRPr="000B7C77">
        <w:t>5.19.1.4. desenvolvimento pelo licitante de programa de integridade, conforme orientações dos órgãos de controle.</w:t>
      </w:r>
    </w:p>
    <w:p w14:paraId="3B4ADAC7" w14:textId="77777777" w:rsidR="00CD0D62" w:rsidRPr="000B7C77" w:rsidRDefault="00CD0D62" w:rsidP="00CD0D62">
      <w:pPr>
        <w:pStyle w:val="Nivel3"/>
        <w:spacing w:before="0" w:after="0" w:line="270" w:lineRule="auto"/>
        <w:ind w:left="0"/>
      </w:pPr>
      <w:r w:rsidRPr="000B7C77">
        <w:t>5.19.2. Persistindo o empate, será assegurada preferência, sucessivamente, aos serviços executados por:</w:t>
      </w:r>
    </w:p>
    <w:p w14:paraId="41B7D092" w14:textId="77777777" w:rsidR="00CD0D62" w:rsidRPr="000B7C77" w:rsidRDefault="00CD0D62" w:rsidP="00CD0D62">
      <w:pPr>
        <w:pStyle w:val="Nivel4"/>
        <w:spacing w:before="0" w:after="0" w:line="270" w:lineRule="auto"/>
        <w:ind w:left="0"/>
      </w:pPr>
      <w:bookmarkStart w:id="23" w:name="art60§1i"/>
      <w:bookmarkEnd w:id="23"/>
      <w:r w:rsidRPr="000B7C77">
        <w:t>5.19.2.1. empresas estabelecidas ne Região em que se encontra o Município no Estado da Bahia;</w:t>
      </w:r>
    </w:p>
    <w:p w14:paraId="43C9476E" w14:textId="77777777" w:rsidR="00CD0D62" w:rsidRPr="000B7C77" w:rsidRDefault="00CD0D62" w:rsidP="00CD0D62">
      <w:pPr>
        <w:pStyle w:val="Nivel4"/>
        <w:spacing w:before="0" w:after="0" w:line="270" w:lineRule="auto"/>
        <w:ind w:left="0"/>
      </w:pPr>
      <w:r w:rsidRPr="000B7C77">
        <w:t>5.19.2.2. empresas estabelecidas no território do Estado da Bahia;</w:t>
      </w:r>
    </w:p>
    <w:p w14:paraId="1BC6315D" w14:textId="77777777" w:rsidR="00CD0D62" w:rsidRPr="000B7C77" w:rsidRDefault="00CD0D62" w:rsidP="00CD0D62">
      <w:pPr>
        <w:pStyle w:val="Nivel4"/>
        <w:spacing w:before="0" w:after="0" w:line="270" w:lineRule="auto"/>
        <w:ind w:left="0"/>
      </w:pPr>
      <w:bookmarkStart w:id="24" w:name="art60§1ii"/>
      <w:bookmarkEnd w:id="24"/>
      <w:r w:rsidRPr="000B7C77">
        <w:t>5.19.2.3. empresas brasileiras;</w:t>
      </w:r>
    </w:p>
    <w:p w14:paraId="1D606D91" w14:textId="77777777" w:rsidR="00CD0D62" w:rsidRPr="000B7C77" w:rsidRDefault="00CD0D62" w:rsidP="00CD0D62">
      <w:pPr>
        <w:pStyle w:val="Nivel4"/>
        <w:spacing w:before="0" w:after="0" w:line="270" w:lineRule="auto"/>
        <w:ind w:left="0"/>
      </w:pPr>
      <w:bookmarkStart w:id="25" w:name="art60§1iii"/>
      <w:bookmarkEnd w:id="25"/>
      <w:r w:rsidRPr="000B7C77">
        <w:t>5.19.2.4. empresas que invistam em pesquisa e no desenvolvimento de tecnologia no País;</w:t>
      </w:r>
    </w:p>
    <w:p w14:paraId="175810AC" w14:textId="77777777" w:rsidR="00CD0D62" w:rsidRPr="000B7C77" w:rsidRDefault="00CD0D62" w:rsidP="00CD0D62">
      <w:pPr>
        <w:pStyle w:val="Nivel4"/>
        <w:spacing w:before="0" w:after="0" w:line="270" w:lineRule="auto"/>
        <w:ind w:left="0"/>
      </w:pPr>
      <w:bookmarkStart w:id="26" w:name="art60§1iv"/>
      <w:bookmarkEnd w:id="26"/>
      <w:r w:rsidRPr="000B7C77">
        <w:t>5.19.2.5. empresas que comprovem a prática de mitigação, nos termos da </w:t>
      </w:r>
      <w:hyperlink r:id="rId23" w:anchor=":~:text=LEI%20N%C2%BA%2012.187%2C%20DE%2029%20DE%20DEZEMBRO%20DE%202009.&amp;text=Institui%20a%20Pol%C3%ADtica%20Nacional%20sobre,PNMC%20e%20d%C3%A1%20outras%20provid%C3%AAncias." w:history="1">
        <w:r w:rsidRPr="000B7C77">
          <w:rPr>
            <w:rStyle w:val="Hyperlink"/>
          </w:rPr>
          <w:t>Lei nº 12.187, de 29 de dezembro de 2009</w:t>
        </w:r>
      </w:hyperlink>
      <w:r w:rsidRPr="000B7C77">
        <w:t>.</w:t>
      </w:r>
    </w:p>
    <w:p w14:paraId="2884446B" w14:textId="77777777" w:rsidR="00CD0D62" w:rsidRPr="000B7C77" w:rsidRDefault="00CD0D62" w:rsidP="00CD0D62">
      <w:pPr>
        <w:pStyle w:val="Nivel2"/>
        <w:spacing w:before="0" w:after="0" w:line="270" w:lineRule="auto"/>
      </w:pPr>
      <w:r w:rsidRPr="000B7C77">
        <w:t>5.20.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5417D9B" w14:textId="77777777" w:rsidR="00CD0D62" w:rsidRPr="000B7C77" w:rsidRDefault="00CD0D62" w:rsidP="00CD0D62">
      <w:pPr>
        <w:pStyle w:val="Nvel3-R"/>
        <w:spacing w:before="0" w:after="0" w:line="270" w:lineRule="auto"/>
        <w:ind w:left="0"/>
        <w:rPr>
          <w:i w:val="0"/>
          <w:iCs w:val="0"/>
          <w:color w:val="auto"/>
        </w:rPr>
      </w:pPr>
      <w:r w:rsidRPr="000B7C77">
        <w:rPr>
          <w:i w:val="0"/>
          <w:iCs w:val="0"/>
          <w:color w:val="auto"/>
        </w:rPr>
        <w:t>5.20.1. 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14:paraId="6C7CA11C" w14:textId="77777777" w:rsidR="00CD0D62" w:rsidRPr="000B7C77" w:rsidRDefault="00CD0D62" w:rsidP="00CD0D62">
      <w:pPr>
        <w:pStyle w:val="Nvel3-R"/>
        <w:spacing w:before="0" w:after="0" w:line="270" w:lineRule="auto"/>
        <w:ind w:left="0"/>
        <w:rPr>
          <w:i w:val="0"/>
          <w:iCs w:val="0"/>
          <w:color w:val="auto"/>
        </w:rPr>
      </w:pPr>
      <w:r w:rsidRPr="000B7C77">
        <w:rPr>
          <w:i w:val="0"/>
          <w:iCs w:val="0"/>
          <w:color w:val="auto"/>
        </w:rPr>
        <w:t xml:space="preserve">5.20.2. Não será admitida a previsão de preços diferentes em razão de local de execução ou por qualquer outro motivo. </w:t>
      </w:r>
    </w:p>
    <w:p w14:paraId="043DAE7B" w14:textId="77777777" w:rsidR="00CD0D62" w:rsidRPr="000B7C77" w:rsidRDefault="00CD0D62" w:rsidP="00CD0D62">
      <w:pPr>
        <w:pStyle w:val="Nivel3"/>
        <w:spacing w:before="0" w:after="0" w:line="270" w:lineRule="auto"/>
        <w:ind w:left="0"/>
      </w:pPr>
      <w:r w:rsidRPr="000B7C77">
        <w:t>5.20.3.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D5B492C" w14:textId="77777777" w:rsidR="00CD0D62" w:rsidRPr="000B7C77" w:rsidRDefault="00CD0D62" w:rsidP="00CD0D62">
      <w:pPr>
        <w:pStyle w:val="Nivel3"/>
        <w:spacing w:before="0" w:after="0" w:line="270" w:lineRule="auto"/>
        <w:ind w:left="0"/>
      </w:pPr>
      <w:r w:rsidRPr="000B7C77">
        <w:t>5.20.4. A negociação será realizada por meio do sistema, podendo ser acompanhada pelos demais licitantes.</w:t>
      </w:r>
    </w:p>
    <w:p w14:paraId="4213086F" w14:textId="77777777" w:rsidR="00CD0D62" w:rsidRPr="000B7C77" w:rsidRDefault="00CD0D62" w:rsidP="00CD0D62">
      <w:pPr>
        <w:pStyle w:val="Nivel3"/>
        <w:spacing w:before="0" w:after="0" w:line="270" w:lineRule="auto"/>
        <w:ind w:left="0"/>
      </w:pPr>
      <w:r w:rsidRPr="000B7C77">
        <w:t>5.20.5. O resultado da negociação será divulgado a todos os licitantes e anexado aos autos do processo licitatório.</w:t>
      </w:r>
    </w:p>
    <w:p w14:paraId="6F374FEE" w14:textId="77777777" w:rsidR="00CD0D62" w:rsidRPr="000B7C77" w:rsidRDefault="00CD0D62" w:rsidP="00CD0D62">
      <w:pPr>
        <w:pStyle w:val="Nivel3"/>
        <w:spacing w:before="0" w:after="0" w:line="270" w:lineRule="auto"/>
        <w:ind w:left="0"/>
      </w:pPr>
      <w:r w:rsidRPr="000B7C77">
        <w:t xml:space="preserve">5.20.6. O pregoeiro solicitará ao licitante mais bem classificado que, no prazo mínimo de </w:t>
      </w:r>
      <w:r w:rsidRPr="000B7C77">
        <w:rPr>
          <w:color w:val="auto"/>
        </w:rPr>
        <w:t>2 (duas) horas</w:t>
      </w:r>
      <w:r w:rsidRPr="000B7C77">
        <w:t>, podendo ser prorrogado, que envie a proposta adequada ao último lance ofertado após a negociação realizada, acompanhada, se for o caso, dos documentos complementares, quando necessários à confirmação daqueles exigidos neste Edital e já apresentados.</w:t>
      </w:r>
      <w:bookmarkStart w:id="27" w:name="_Hlk117016948"/>
    </w:p>
    <w:bookmarkEnd w:id="27"/>
    <w:p w14:paraId="380253D9" w14:textId="77777777" w:rsidR="00CD0D62" w:rsidRPr="000B7C77" w:rsidRDefault="00CD0D62" w:rsidP="00CD0D62">
      <w:pPr>
        <w:pStyle w:val="Nivel3"/>
        <w:spacing w:before="0" w:after="0" w:line="270" w:lineRule="auto"/>
        <w:ind w:left="0"/>
        <w:rPr>
          <w:iCs/>
        </w:rPr>
      </w:pPr>
      <w:r w:rsidRPr="000B7C77">
        <w:t>5.20.7. É facultado ao pregoeiro prorrogar o prazo estabelecido, a partir de solicitação fundamentada feita no chat pelo licitante, antes de findo o prazo.</w:t>
      </w:r>
    </w:p>
    <w:p w14:paraId="4C57855F" w14:textId="77777777" w:rsidR="00CD0D62" w:rsidRPr="000B7C77" w:rsidRDefault="00CD0D62" w:rsidP="00CD0D62">
      <w:pPr>
        <w:pStyle w:val="Nivel2"/>
        <w:spacing w:before="0" w:after="0" w:line="270" w:lineRule="auto"/>
      </w:pPr>
      <w:r w:rsidRPr="000B7C77">
        <w:t>5.21. Após a negociação do preço, o Pregoeiro iniciará a fase de aceitação e julgamento da proposta.</w:t>
      </w:r>
      <w:bookmarkEnd w:id="19"/>
    </w:p>
    <w:p w14:paraId="54A469AC" w14:textId="77777777" w:rsidR="00CD0D62" w:rsidRPr="000B7C77" w:rsidRDefault="00CD0D62" w:rsidP="00CD0D62">
      <w:pPr>
        <w:pStyle w:val="Nivel2"/>
        <w:spacing w:before="0" w:after="0" w:line="270" w:lineRule="auto"/>
      </w:pPr>
    </w:p>
    <w:p w14:paraId="4276D55C" w14:textId="77777777" w:rsidR="00CD0D62" w:rsidRPr="000B7C77" w:rsidRDefault="00CD0D62" w:rsidP="007F2BBA">
      <w:pPr>
        <w:pStyle w:val="Nivel01"/>
        <w:numPr>
          <w:ilvl w:val="0"/>
          <w:numId w:val="0"/>
        </w:numPr>
        <w:rPr>
          <w:sz w:val="20"/>
          <w:szCs w:val="20"/>
        </w:rPr>
      </w:pPr>
      <w:bookmarkStart w:id="28" w:name="_Toc135469229"/>
      <w:r w:rsidRPr="000B7C77">
        <w:rPr>
          <w:sz w:val="20"/>
          <w:szCs w:val="20"/>
        </w:rPr>
        <w:t>6. DA FASE DE JULGAMENTO</w:t>
      </w:r>
      <w:bookmarkEnd w:id="28"/>
    </w:p>
    <w:p w14:paraId="63E3F726" w14:textId="77777777" w:rsidR="00CD0D62" w:rsidRPr="000B7C77" w:rsidRDefault="00CD0D62" w:rsidP="00CD0D62">
      <w:pPr>
        <w:pStyle w:val="Nivel2"/>
        <w:spacing w:before="0" w:after="0" w:line="270" w:lineRule="auto"/>
        <w:rPr>
          <w:b/>
          <w:bCs/>
          <w:lang w:eastAsia="ar-SA"/>
        </w:rPr>
      </w:pPr>
      <w:r w:rsidRPr="000B7C77">
        <w:t xml:space="preserve">6.1. </w:t>
      </w:r>
      <w:bookmarkStart w:id="29" w:name="_Ref117019424"/>
      <w:r w:rsidRPr="000B7C77">
        <w:t xml:space="preserve">Encerrada a etapa de negociação, o pregoeiro verificará se o licitante provisoriamente classificado em primeiro lugar atende às condições de participação no certame, conforme previsto no </w:t>
      </w:r>
      <w:hyperlink r:id="rId24" w:anchor="art14" w:history="1">
        <w:r w:rsidRPr="000B7C77">
          <w:rPr>
            <w:rStyle w:val="Hyperlink"/>
          </w:rPr>
          <w:t>art. 14 da Lei nº 14.133/2021</w:t>
        </w:r>
      </w:hyperlink>
      <w:r w:rsidRPr="000B7C77">
        <w:t xml:space="preserve">, legislação correlata e no item 2.6. deste Edital, </w:t>
      </w:r>
      <w:bookmarkEnd w:id="29"/>
      <w:r w:rsidRPr="000B7C77">
        <w:rPr>
          <w:color w:val="auto"/>
          <w:lang w:eastAsia="ar-SA"/>
        </w:rPr>
        <w:t>especialmente quanto à existência de sanção que impeça a participação no certame ou a futura contratação,</w:t>
      </w:r>
      <w:r w:rsidRPr="000B7C77">
        <w:rPr>
          <w:lang w:eastAsia="ar-SA"/>
        </w:rPr>
        <w:t xml:space="preserve"> mediante a consulta aos seguintes cadastros:</w:t>
      </w:r>
    </w:p>
    <w:p w14:paraId="3B8D46A5" w14:textId="0F6A4416" w:rsidR="00CD0D62" w:rsidRPr="000B7C77" w:rsidRDefault="00CD0D62" w:rsidP="00CD0D62">
      <w:pPr>
        <w:pStyle w:val="Nivel3"/>
        <w:spacing w:before="0" w:after="0" w:line="270" w:lineRule="auto"/>
        <w:ind w:left="0"/>
        <w:rPr>
          <w:color w:val="000000" w:themeColor="text1"/>
          <w:lang w:eastAsia="ar-SA"/>
        </w:rPr>
      </w:pPr>
      <w:r w:rsidRPr="000B7C77">
        <w:rPr>
          <w:lang w:eastAsia="ar-SA"/>
        </w:rPr>
        <w:t xml:space="preserve">6.1.1. </w:t>
      </w:r>
      <w:hyperlink r:id="rId25" w:history="1">
        <w:r w:rsidR="00A12978" w:rsidRPr="00F06259">
          <w:rPr>
            <w:rStyle w:val="Hyperlink"/>
            <w:shd w:val="clear" w:color="auto" w:fill="FFFFFF"/>
          </w:rPr>
          <w:t>www.comprasnet.gov.br</w:t>
        </w:r>
      </w:hyperlink>
      <w:r w:rsidR="00A12978" w:rsidRPr="00F06259">
        <w:t>.</w:t>
      </w:r>
      <w:r w:rsidR="00A12978">
        <w:t xml:space="preserve"> </w:t>
      </w:r>
    </w:p>
    <w:p w14:paraId="35DBF99D" w14:textId="77777777" w:rsidR="00CD0D62" w:rsidRPr="000B7C77" w:rsidRDefault="00CD0D62" w:rsidP="00CD0D62">
      <w:pPr>
        <w:pStyle w:val="Nivel3"/>
        <w:spacing w:before="0" w:after="0" w:line="270" w:lineRule="auto"/>
        <w:ind w:left="0"/>
        <w:rPr>
          <w:lang w:eastAsia="ar-SA"/>
        </w:rPr>
      </w:pPr>
      <w:r w:rsidRPr="000B7C77">
        <w:rPr>
          <w:lang w:eastAsia="ar-SA"/>
        </w:rPr>
        <w:t>6.1.2. Cadastro Nacional de Empresas Inidôneas e Suspensas - CEIS, mantido pela Controladoria-Geral da União (</w:t>
      </w:r>
      <w:hyperlink r:id="rId26" w:history="1">
        <w:r w:rsidRPr="000B7C77">
          <w:rPr>
            <w:rStyle w:val="Hyperlink"/>
            <w:lang w:eastAsia="ar-SA"/>
          </w:rPr>
          <w:t>https://www.portaltransparencia.gov.br/sancoes/ceis</w:t>
        </w:r>
      </w:hyperlink>
      <w:r w:rsidRPr="000B7C77">
        <w:rPr>
          <w:lang w:eastAsia="ar-SA"/>
        </w:rPr>
        <w:t xml:space="preserve">); e </w:t>
      </w:r>
    </w:p>
    <w:p w14:paraId="5303D56C" w14:textId="77777777" w:rsidR="00CD0D62" w:rsidRPr="000B7C77" w:rsidRDefault="00CD0D62" w:rsidP="00CD0D62">
      <w:pPr>
        <w:pStyle w:val="Nivel3"/>
        <w:spacing w:before="0" w:after="0" w:line="270" w:lineRule="auto"/>
        <w:ind w:left="0"/>
        <w:rPr>
          <w:lang w:eastAsia="ar-SA"/>
        </w:rPr>
      </w:pPr>
      <w:r w:rsidRPr="000B7C77">
        <w:rPr>
          <w:lang w:eastAsia="ar-SA"/>
        </w:rPr>
        <w:lastRenderedPageBreak/>
        <w:t>6.1.3. Cadastro Nacional de Empresas Punidas – CNEP, mantido pela Controladoria-Geral da União (</w:t>
      </w:r>
      <w:hyperlink r:id="rId27" w:history="1">
        <w:r w:rsidRPr="000B7C77">
          <w:rPr>
            <w:rStyle w:val="Hyperlink"/>
            <w:lang w:eastAsia="ar-SA"/>
          </w:rPr>
          <w:t>https://www.portaltransparencia.gov.br/sancoes/cnep</w:t>
        </w:r>
      </w:hyperlink>
      <w:r w:rsidRPr="000B7C77">
        <w:rPr>
          <w:lang w:eastAsia="ar-SA"/>
        </w:rPr>
        <w:t>).</w:t>
      </w:r>
    </w:p>
    <w:p w14:paraId="551F84D2" w14:textId="77777777" w:rsidR="00CD0D62" w:rsidRPr="000B7C77" w:rsidRDefault="00CD0D62" w:rsidP="00CD0D62">
      <w:pPr>
        <w:pStyle w:val="Nivel2"/>
        <w:spacing w:before="0" w:after="0" w:line="270" w:lineRule="auto"/>
      </w:pPr>
      <w:r w:rsidRPr="000B7C77">
        <w:t xml:space="preserve">6.2. A consulta aos cadastros será realizada em nome da empresa licitante e também de seu sócio majoritário, por força da vedação de que trata o </w:t>
      </w:r>
      <w:hyperlink r:id="rId28" w:anchor=":~:text=%C3%A0s%20seguintes%20comina%C3%A7%C3%B5es%3A-,Art.,n%C2%BA%2012.120%2C%20de%202009)." w:history="1">
        <w:r w:rsidRPr="000B7C77">
          <w:rPr>
            <w:rStyle w:val="Hyperlink"/>
          </w:rPr>
          <w:t>artigo 12 da Lei n° 8.429, de 1992</w:t>
        </w:r>
      </w:hyperlink>
      <w:r w:rsidRPr="000B7C77">
        <w:t>.</w:t>
      </w:r>
    </w:p>
    <w:p w14:paraId="35375E68" w14:textId="77777777" w:rsidR="00CD0D62" w:rsidRPr="000B7C77" w:rsidRDefault="00CD0D62" w:rsidP="00CD0D62">
      <w:pPr>
        <w:pStyle w:val="Nivel2"/>
        <w:spacing w:before="0" w:after="0" w:line="270" w:lineRule="auto"/>
      </w:pPr>
      <w:r w:rsidRPr="000B7C77">
        <w:t>6.3. Caso conste na Consulta de Situação do l</w:t>
      </w:r>
      <w:r w:rsidRPr="000B7C77">
        <w:rPr>
          <w:color w:val="auto"/>
        </w:rPr>
        <w:t xml:space="preserve">icitante </w:t>
      </w:r>
      <w:r w:rsidRPr="000B7C77">
        <w:t xml:space="preserve">a existência de Ocorrências Impeditivas Indiretas, o </w:t>
      </w:r>
      <w:r w:rsidRPr="000B7C77">
        <w:rPr>
          <w:color w:val="auto"/>
        </w:rPr>
        <w:t>Pregoeiro diligenciará para v</w:t>
      </w:r>
      <w:r w:rsidRPr="000B7C77">
        <w:t>erificar se houve fraude por parte das empresas apontadas no Relatório de Ocorrências Impeditivas Indiretas. (</w:t>
      </w:r>
      <w:hyperlink r:id="rId29" w:anchor="art29" w:history="1">
        <w:r w:rsidRPr="000B7C77">
          <w:rPr>
            <w:rStyle w:val="Hyperlink"/>
          </w:rPr>
          <w:t xml:space="preserve">IN nº 3/2018, art. 29, </w:t>
        </w:r>
        <w:r w:rsidRPr="000B7C77">
          <w:rPr>
            <w:rStyle w:val="Hyperlink"/>
            <w:i/>
            <w:iCs/>
          </w:rPr>
          <w:t>caput</w:t>
        </w:r>
      </w:hyperlink>
      <w:r w:rsidRPr="000B7C77">
        <w:t>)</w:t>
      </w:r>
    </w:p>
    <w:p w14:paraId="282D87C3" w14:textId="77777777" w:rsidR="00CD0D62" w:rsidRPr="000B7C77" w:rsidRDefault="00CD0D62" w:rsidP="00CD0D62">
      <w:pPr>
        <w:pStyle w:val="Nivel3"/>
        <w:spacing w:before="0" w:after="0" w:line="270" w:lineRule="auto"/>
        <w:ind w:left="0"/>
      </w:pPr>
      <w:r w:rsidRPr="000B7C77">
        <w:t>6.3.1. A tentativa de burla será verificada por meio dos vínculos societários, linhas de fornecimento similares, dentre outros. (</w:t>
      </w:r>
      <w:hyperlink r:id="rId30" w:history="1">
        <w:r w:rsidRPr="000B7C77">
          <w:rPr>
            <w:rStyle w:val="Hyperlink"/>
          </w:rPr>
          <w:t>IN nº 3/2018, art. 29, §1º</w:t>
        </w:r>
      </w:hyperlink>
      <w:r w:rsidRPr="000B7C77">
        <w:t>).</w:t>
      </w:r>
    </w:p>
    <w:p w14:paraId="75BDFE5B" w14:textId="77777777" w:rsidR="00CD0D62" w:rsidRPr="000B7C77" w:rsidRDefault="00CD0D62" w:rsidP="00CD0D62">
      <w:pPr>
        <w:pStyle w:val="Nivel3"/>
        <w:spacing w:before="0" w:after="0" w:line="270" w:lineRule="auto"/>
        <w:ind w:left="0"/>
      </w:pPr>
      <w:r w:rsidRPr="000B7C77">
        <w:t>6.3.2. O licitante será convocado para manifestação previamente a uma eventual desclassificação. (</w:t>
      </w:r>
      <w:hyperlink r:id="rId31" w:history="1">
        <w:r w:rsidRPr="000B7C77">
          <w:rPr>
            <w:rStyle w:val="Hyperlink"/>
          </w:rPr>
          <w:t>IN nº 3/2018, art. 29, §2º</w:t>
        </w:r>
      </w:hyperlink>
      <w:r w:rsidRPr="000B7C77">
        <w:t>).</w:t>
      </w:r>
    </w:p>
    <w:p w14:paraId="14D3E3F2" w14:textId="77777777" w:rsidR="00CD0D62" w:rsidRPr="000B7C77" w:rsidRDefault="00CD0D62" w:rsidP="00CD0D62">
      <w:pPr>
        <w:pStyle w:val="Nivel3"/>
        <w:spacing w:before="0" w:after="0" w:line="270" w:lineRule="auto"/>
        <w:ind w:left="0"/>
      </w:pPr>
      <w:r w:rsidRPr="000B7C77">
        <w:t>6.3.3. Constatada a existência de sanção, o licitante será reputado inabilitado, por falta de condição de participação.</w:t>
      </w:r>
    </w:p>
    <w:p w14:paraId="1FDC6A32" w14:textId="77777777" w:rsidR="00CD0D62" w:rsidRPr="000B7C77" w:rsidRDefault="00CD0D62" w:rsidP="00CD0D62">
      <w:pPr>
        <w:pStyle w:val="Nivel2"/>
        <w:spacing w:before="0" w:after="0" w:line="270" w:lineRule="auto"/>
      </w:pPr>
      <w:r w:rsidRPr="000B7C77">
        <w:t>6.4. Caso o licitante provisoriamente classificado em primeiro lugar tenha se utilizado de algum tratamento favorecido às ME/EPPs, o pregoeiro verificará se faz jus ao benefício, em conformidade com o Item 3.6, deste Edital.</w:t>
      </w:r>
    </w:p>
    <w:p w14:paraId="65E2CB3D" w14:textId="77777777" w:rsidR="00CD0D62" w:rsidRPr="000B7C77" w:rsidRDefault="00CD0D62" w:rsidP="00CD0D62">
      <w:pPr>
        <w:pStyle w:val="Nivel2"/>
        <w:spacing w:before="0" w:after="0" w:line="270" w:lineRule="auto"/>
        <w:rPr>
          <w:b/>
        </w:rPr>
      </w:pPr>
      <w:r w:rsidRPr="000B7C77">
        <w:t xml:space="preserve">6.5.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0B7C77">
          <w:rPr>
            <w:rStyle w:val="Hyperlink"/>
          </w:rPr>
          <w:t>artigo 29 a 35 da IN SEGES nº 73, de 30 de setembro de 2022</w:t>
        </w:r>
      </w:hyperlink>
      <w:r w:rsidRPr="000B7C77">
        <w:t>.</w:t>
      </w:r>
    </w:p>
    <w:p w14:paraId="489BE383" w14:textId="77777777" w:rsidR="00CD0D62" w:rsidRPr="000B7C77" w:rsidRDefault="00CD0D62" w:rsidP="00CD0D62">
      <w:pPr>
        <w:pStyle w:val="Nivel2"/>
        <w:spacing w:before="0" w:after="0" w:line="270" w:lineRule="auto"/>
        <w:rPr>
          <w:b/>
        </w:rPr>
      </w:pPr>
      <w:r w:rsidRPr="000B7C77">
        <w:t xml:space="preserve">6.6. Será desclassificada a proposta vencedora que: </w:t>
      </w:r>
    </w:p>
    <w:p w14:paraId="1F73F833" w14:textId="77777777" w:rsidR="00CD0D62" w:rsidRPr="000B7C77" w:rsidRDefault="00CD0D62" w:rsidP="00CD0D62">
      <w:pPr>
        <w:pStyle w:val="Nivel3"/>
        <w:spacing w:before="0" w:after="0" w:line="270" w:lineRule="auto"/>
        <w:ind w:left="0"/>
      </w:pPr>
      <w:r w:rsidRPr="000B7C77">
        <w:t>6.6.1. contiver vícios insanáveis;</w:t>
      </w:r>
    </w:p>
    <w:p w14:paraId="3F058DAD" w14:textId="77777777" w:rsidR="00CD0D62" w:rsidRPr="000B7C77" w:rsidRDefault="00CD0D62" w:rsidP="00CD0D62">
      <w:pPr>
        <w:pStyle w:val="Nivel3"/>
        <w:spacing w:before="0" w:after="0" w:line="270" w:lineRule="auto"/>
        <w:ind w:left="0"/>
      </w:pPr>
      <w:r w:rsidRPr="000B7C77">
        <w:t>6.6.2. não obedecer às especificações técnicas contidas no Termo de Referência;</w:t>
      </w:r>
    </w:p>
    <w:p w14:paraId="5318F4D2" w14:textId="77777777" w:rsidR="00CD0D62" w:rsidRPr="000B7C77" w:rsidRDefault="00CD0D62" w:rsidP="00CD0D62">
      <w:pPr>
        <w:pStyle w:val="Nivel3"/>
        <w:spacing w:before="0" w:after="0" w:line="270" w:lineRule="auto"/>
        <w:ind w:left="0"/>
      </w:pPr>
      <w:r w:rsidRPr="000B7C77">
        <w:t>6.6.3. apresentar preços inexequíveis ou permanecerem acima do preço máximo definido para a contratação;</w:t>
      </w:r>
    </w:p>
    <w:p w14:paraId="7F75075C" w14:textId="77777777" w:rsidR="00CD0D62" w:rsidRPr="000B7C77" w:rsidRDefault="00CD0D62" w:rsidP="00CD0D62">
      <w:pPr>
        <w:pStyle w:val="Nivel3"/>
        <w:spacing w:before="0" w:after="0" w:line="270" w:lineRule="auto"/>
        <w:ind w:left="0"/>
      </w:pPr>
      <w:r w:rsidRPr="000B7C77">
        <w:t>6.6.4. não tiverem sua exequibilidade demonstrada, quando exigido por esta Câmara de Vereadores;</w:t>
      </w:r>
    </w:p>
    <w:p w14:paraId="47A843EA" w14:textId="77777777" w:rsidR="00CD0D62" w:rsidRPr="000B7C77" w:rsidRDefault="00CD0D62" w:rsidP="00CD0D62">
      <w:pPr>
        <w:pStyle w:val="Nivel3"/>
        <w:spacing w:before="0" w:after="0" w:line="270" w:lineRule="auto"/>
        <w:ind w:left="0"/>
      </w:pPr>
      <w:r w:rsidRPr="000B7C77">
        <w:t>6.6.5. apresentar desconformidade com quaisquer outras exigências deste Edital ou seus anexos, desde que insanável.</w:t>
      </w:r>
    </w:p>
    <w:p w14:paraId="1D424CA4" w14:textId="77777777" w:rsidR="00CD0D62" w:rsidRPr="000B7C77" w:rsidRDefault="00CD0D62" w:rsidP="00CD0D62">
      <w:pPr>
        <w:pStyle w:val="Nivel2"/>
        <w:spacing w:before="0" w:after="0" w:line="270" w:lineRule="auto"/>
        <w:rPr>
          <w:b/>
          <w:bCs/>
        </w:rPr>
      </w:pPr>
      <w:r w:rsidRPr="000B7C77">
        <w:t>6.7. No caso de serviços em geral, é indício de inexequibilidade das propostas valores inferiores a 50% (cinquenta por cento) do valor orçado por esta Câmara.</w:t>
      </w:r>
    </w:p>
    <w:p w14:paraId="1382E0E2" w14:textId="77777777" w:rsidR="00CD0D62" w:rsidRPr="000B7C77" w:rsidRDefault="00CD0D62" w:rsidP="00CD0D62">
      <w:pPr>
        <w:pStyle w:val="Nivel3"/>
        <w:spacing w:before="0" w:after="0" w:line="270" w:lineRule="auto"/>
        <w:ind w:left="0"/>
      </w:pPr>
      <w:r w:rsidRPr="000B7C77">
        <w:t>6.7.1. A inexequibilidade, na hipótese de que trata o caput, só será considerada após diligência do pregoeiro, que comprove:</w:t>
      </w:r>
    </w:p>
    <w:p w14:paraId="1EFA0583" w14:textId="77777777" w:rsidR="00CD0D62" w:rsidRPr="000B7C77" w:rsidRDefault="00CD0D62" w:rsidP="00CD0D62">
      <w:pPr>
        <w:pStyle w:val="Nivel4"/>
        <w:spacing w:before="0" w:after="0" w:line="270" w:lineRule="auto"/>
        <w:ind w:left="0"/>
      </w:pPr>
      <w:r w:rsidRPr="000B7C77">
        <w:t>6.7.1.1. que o custo do licitante ultrapassa o valor da proposta; e</w:t>
      </w:r>
    </w:p>
    <w:p w14:paraId="78B22A09" w14:textId="77777777" w:rsidR="00CD0D62" w:rsidRPr="000B7C77" w:rsidRDefault="00CD0D62" w:rsidP="00CD0D62">
      <w:pPr>
        <w:pStyle w:val="Nivel4"/>
        <w:spacing w:before="0" w:after="0" w:line="270" w:lineRule="auto"/>
        <w:ind w:left="0"/>
      </w:pPr>
      <w:r w:rsidRPr="000B7C77">
        <w:t>6.7.1.2. inexistirem custos de oportunidade capazes de justificar o vulto da oferta.</w:t>
      </w:r>
    </w:p>
    <w:p w14:paraId="660384FE" w14:textId="77777777" w:rsidR="00CD0D62" w:rsidRPr="000B7C77" w:rsidRDefault="00CD0D62" w:rsidP="00CD0D62">
      <w:pPr>
        <w:pStyle w:val="Nivel2"/>
        <w:spacing w:before="0" w:after="0" w:line="270" w:lineRule="auto"/>
      </w:pPr>
      <w:r w:rsidRPr="000B7C77">
        <w:t xml:space="preserve">6.8. Se houver indícios de inexequibilidade da proposta de preço, ou em caso da necessidade de esclarecimentos complementares, poderão ser efetuadas diligências, para que a empresa comprove a exequibilidade da proposta, </w:t>
      </w:r>
      <w:r w:rsidRPr="000B7C77">
        <w:rPr>
          <w:b/>
          <w:bCs/>
          <w:u w:val="single"/>
        </w:rPr>
        <w:t>com a solicitação de composição completa dos preços,</w:t>
      </w:r>
      <w:r w:rsidRPr="000B7C77">
        <w:t xml:space="preserve"> </w:t>
      </w:r>
      <w:r w:rsidRPr="000B7C77">
        <w:rPr>
          <w:b/>
          <w:bCs/>
          <w:u w:val="single"/>
        </w:rPr>
        <w:t>por envolver mão de obra de motoristas.</w:t>
      </w:r>
      <w:r w:rsidRPr="000B7C77">
        <w:t xml:space="preserve"> </w:t>
      </w:r>
    </w:p>
    <w:p w14:paraId="3011E981" w14:textId="77777777" w:rsidR="00CD0D62" w:rsidRPr="000B7C77" w:rsidRDefault="00CD0D62" w:rsidP="00CD0D62">
      <w:pPr>
        <w:pStyle w:val="Nivel2"/>
        <w:spacing w:before="0" w:after="0" w:line="270" w:lineRule="auto"/>
      </w:pPr>
      <w:r w:rsidRPr="000B7C77">
        <w:t xml:space="preserve">6.8.1. O pregoeiro determinará o prazo de apresentação da composição dos custos, que não poderá ser inferior a 24:00 hs. </w:t>
      </w:r>
    </w:p>
    <w:p w14:paraId="3A37BC8D" w14:textId="77777777" w:rsidR="00CD0D62" w:rsidRPr="000B7C77" w:rsidRDefault="00CD0D62" w:rsidP="00CD0D62">
      <w:pPr>
        <w:pStyle w:val="Nivel2"/>
        <w:spacing w:before="0" w:after="0" w:line="270" w:lineRule="auto"/>
      </w:pPr>
      <w:r w:rsidRPr="000B7C77">
        <w:t xml:space="preserve">6.8.2.  A falta de apresentação da composição dos custos caso solicitado, ensejará a desclassificação da proposta da licitante. </w:t>
      </w:r>
    </w:p>
    <w:p w14:paraId="07493A07" w14:textId="77777777" w:rsidR="00CD0D62" w:rsidRPr="000B7C77" w:rsidRDefault="00CD0D62" w:rsidP="00CD0D62">
      <w:pPr>
        <w:pStyle w:val="Nivel2"/>
        <w:spacing w:before="0" w:after="0" w:line="270" w:lineRule="auto"/>
        <w:rPr>
          <w:b/>
        </w:rPr>
      </w:pPr>
      <w:r w:rsidRPr="000B7C77">
        <w:t>6.9.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F43D8FD" w14:textId="77777777" w:rsidR="00CD0D62" w:rsidRPr="000B7C77" w:rsidRDefault="00CD0D62" w:rsidP="00CD0D62">
      <w:pPr>
        <w:pStyle w:val="Nivel3"/>
        <w:spacing w:before="0" w:after="0" w:line="270" w:lineRule="auto"/>
        <w:ind w:left="0"/>
      </w:pPr>
      <w:r w:rsidRPr="000B7C77">
        <w:t>6.9.1. O ajuste de que trata este dispositivo se limita a sanar erros ou falhas que não alterem a substância das propostas;</w:t>
      </w:r>
    </w:p>
    <w:p w14:paraId="08E82F77" w14:textId="77777777" w:rsidR="00CD0D62" w:rsidRPr="000B7C77" w:rsidRDefault="00CD0D62" w:rsidP="00CD0D62">
      <w:pPr>
        <w:pStyle w:val="Nivel3"/>
        <w:spacing w:before="0" w:after="0" w:line="270" w:lineRule="auto"/>
        <w:ind w:left="0"/>
      </w:pPr>
      <w:r w:rsidRPr="000B7C77">
        <w:t>6.9.2. Considera-se erro no preenchimento da planilha passível de correção a indicação de recolhimento de impostos e contribuições na forma do Simples Nacional, quando não cabível esse regime.</w:t>
      </w:r>
    </w:p>
    <w:p w14:paraId="4E719BA1" w14:textId="77777777" w:rsidR="00CD0D62" w:rsidRPr="000B7C77" w:rsidRDefault="00CD0D62" w:rsidP="00CD0D62">
      <w:pPr>
        <w:pStyle w:val="Nivel2"/>
        <w:spacing w:before="0" w:after="0" w:line="270" w:lineRule="auto"/>
      </w:pPr>
      <w:r w:rsidRPr="000B7C77">
        <w:t>6.10. Para fins de análise da proposta quanto ao cumprimento das especificações do objeto, poderá ser colhida a manifestação escrita do setor requisitante do serviço ou da área especializada no objeto.</w:t>
      </w:r>
    </w:p>
    <w:p w14:paraId="776C608D" w14:textId="77777777" w:rsidR="00CD0D62" w:rsidRPr="000B7C77" w:rsidRDefault="00CD0D62" w:rsidP="00CD0D62">
      <w:pPr>
        <w:pStyle w:val="Nivel2"/>
        <w:spacing w:before="0" w:after="0" w:line="270" w:lineRule="auto"/>
      </w:pPr>
    </w:p>
    <w:p w14:paraId="13C10519" w14:textId="77777777" w:rsidR="00CD0D62" w:rsidRPr="000B7C77" w:rsidRDefault="00CD0D62" w:rsidP="007F2BBA">
      <w:pPr>
        <w:pStyle w:val="Nivel01"/>
        <w:numPr>
          <w:ilvl w:val="0"/>
          <w:numId w:val="0"/>
        </w:numPr>
        <w:rPr>
          <w:sz w:val="20"/>
          <w:szCs w:val="20"/>
        </w:rPr>
      </w:pPr>
      <w:bookmarkStart w:id="30" w:name="_Toc135469230"/>
      <w:r w:rsidRPr="000B7C77">
        <w:rPr>
          <w:sz w:val="20"/>
          <w:szCs w:val="20"/>
        </w:rPr>
        <w:t>7. DA FASE DE HABILITAÇÃO</w:t>
      </w:r>
      <w:bookmarkEnd w:id="30"/>
    </w:p>
    <w:p w14:paraId="6EED5DEE" w14:textId="77777777" w:rsidR="00CD0D62" w:rsidRPr="000B7C77" w:rsidRDefault="00CD0D62" w:rsidP="00CD0D62">
      <w:pPr>
        <w:pStyle w:val="Nivel2"/>
        <w:spacing w:before="0" w:after="0" w:line="270" w:lineRule="auto"/>
      </w:pPr>
      <w:r w:rsidRPr="000B7C77">
        <w:t xml:space="preserve">7.1. Os documentos previstos no Termo de Referência, necessários e suficientes para demonstrar a capacidade do licitante de realizar o objeto da licitação, serão exigidos para fins de habilitação, nos termos dos </w:t>
      </w:r>
      <w:hyperlink r:id="rId33" w:anchor="art62" w:history="1">
        <w:r w:rsidRPr="000B7C77">
          <w:rPr>
            <w:rStyle w:val="Hyperlink"/>
          </w:rPr>
          <w:t>arts. 62 a 70 da Lei nº 14.133, de 2021</w:t>
        </w:r>
      </w:hyperlink>
      <w:r w:rsidRPr="000B7C77">
        <w:t>.</w:t>
      </w:r>
    </w:p>
    <w:p w14:paraId="2339691A" w14:textId="77777777" w:rsidR="00CD0D62" w:rsidRPr="000B7C77" w:rsidRDefault="00CD0D62" w:rsidP="00CD0D62">
      <w:pPr>
        <w:pStyle w:val="Nivel3"/>
        <w:spacing w:before="0" w:after="0" w:line="270" w:lineRule="auto"/>
        <w:ind w:left="0"/>
        <w:rPr>
          <w:i/>
          <w:iCs/>
        </w:rPr>
      </w:pPr>
      <w:r w:rsidRPr="000B7C77">
        <w:lastRenderedPageBreak/>
        <w:t xml:space="preserve">7.1.1. </w:t>
      </w:r>
      <w:bookmarkStart w:id="31" w:name="_Ref114663777"/>
      <w:r w:rsidRPr="000B7C77">
        <w:t xml:space="preserve">A documentação exigida para fins de habilitação jurídica, fiscal, social e trabalhista e econômico-ﬁnanceira, </w:t>
      </w:r>
      <w:r w:rsidRPr="000B7C77">
        <w:rPr>
          <w:color w:val="auto"/>
        </w:rPr>
        <w:t xml:space="preserve">poderá </w:t>
      </w:r>
      <w:r w:rsidRPr="000B7C77">
        <w:t>ser substituída pelo registro cadastral no SICAF, desde que estejam com suas validades em dia.</w:t>
      </w:r>
      <w:bookmarkEnd w:id="31"/>
    </w:p>
    <w:p w14:paraId="6C81C4D0" w14:textId="77777777" w:rsidR="00CD0D62" w:rsidRPr="000B7C77" w:rsidRDefault="00CD0D62" w:rsidP="00CD0D62">
      <w:pPr>
        <w:pStyle w:val="Nivel2"/>
        <w:spacing w:before="0" w:after="0" w:line="270" w:lineRule="auto"/>
        <w:rPr>
          <w:i/>
        </w:rPr>
      </w:pPr>
      <w:r w:rsidRPr="000B7C77">
        <w:rPr>
          <w:color w:val="auto"/>
        </w:rPr>
        <w:t xml:space="preserve">7.2. Quando </w:t>
      </w:r>
      <w:r w:rsidRPr="000B7C77">
        <w:t>permitida</w:t>
      </w:r>
      <w:r w:rsidRPr="000B7C77">
        <w:rPr>
          <w:color w:val="auto"/>
        </w:rPr>
        <w:t xml:space="preserve"> a </w:t>
      </w:r>
      <w:r w:rsidRPr="000B7C77">
        <w:t>participação de empresas estrangeiras que não funcionem no País, as exigências de habilitação serão atendidas mediante documentos equivalentes, inicialmente apresentados em tradução livre.</w:t>
      </w:r>
    </w:p>
    <w:p w14:paraId="49684C82" w14:textId="77777777" w:rsidR="00CD0D62" w:rsidRPr="000B7C77" w:rsidRDefault="00CD0D62" w:rsidP="00CD0D62">
      <w:pPr>
        <w:pStyle w:val="Nivel2"/>
        <w:spacing w:before="0" w:after="0" w:line="270" w:lineRule="auto"/>
        <w:rPr>
          <w:i/>
          <w:iCs/>
        </w:rPr>
      </w:pPr>
      <w:r w:rsidRPr="000B7C77">
        <w:t xml:space="preserve">7.3. 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4" w:history="1">
        <w:r w:rsidRPr="000B7C77">
          <w:rPr>
            <w:rStyle w:val="Hyperlink"/>
          </w:rPr>
          <w:t>Decreto nº 8.660, de 29 de janeiro de 2016</w:t>
        </w:r>
      </w:hyperlink>
      <w:r w:rsidRPr="000B7C77">
        <w:t>, ou de outro que venha a substituí-lo, ou consularizados pelos respectivos consulados ou embaixadas.</w:t>
      </w:r>
    </w:p>
    <w:p w14:paraId="414BF543" w14:textId="77777777" w:rsidR="00CD0D62" w:rsidRPr="000B7C77" w:rsidRDefault="00CD0D62" w:rsidP="00CD0D62">
      <w:pPr>
        <w:pStyle w:val="Nivel2"/>
        <w:spacing w:before="0" w:after="0" w:line="270" w:lineRule="auto"/>
        <w:rPr>
          <w:i/>
        </w:rPr>
      </w:pPr>
      <w:r w:rsidRPr="000B7C77">
        <w:t>7.4.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0CE39C" w14:textId="77777777" w:rsidR="00CD0D62" w:rsidRPr="000B7C77" w:rsidRDefault="00CD0D62" w:rsidP="00CD0D62">
      <w:pPr>
        <w:pStyle w:val="Nivel3"/>
        <w:spacing w:before="0" w:after="0" w:line="270" w:lineRule="auto"/>
        <w:ind w:left="0"/>
        <w:rPr>
          <w:i/>
          <w:iCs/>
        </w:rPr>
      </w:pPr>
      <w:r w:rsidRPr="000B7C77">
        <w:t>7.4.1. Se o consórcio não for formado integralmente por microempresas ou empresas de pequeno porte e o termo de referência exigir requisitos de habilitação econômico-financeira, haverá um acréscimo no</w:t>
      </w:r>
      <w:r w:rsidRPr="000B7C77">
        <w:rPr>
          <w:color w:val="FF0000"/>
        </w:rPr>
        <w:t xml:space="preserve"> </w:t>
      </w:r>
      <w:r w:rsidRPr="000B7C77">
        <w:rPr>
          <w:color w:val="auto"/>
        </w:rPr>
        <w:t>PERCENTUAL 10%,</w:t>
      </w:r>
      <w:r w:rsidRPr="000B7C77">
        <w:rPr>
          <w:color w:val="FF0000"/>
        </w:rPr>
        <w:t xml:space="preserve"> </w:t>
      </w:r>
      <w:r w:rsidRPr="000B7C77">
        <w:rPr>
          <w:color w:val="auto"/>
        </w:rPr>
        <w:t>para o consórcio em relação ao valor exigido para os licitantes individuais.</w:t>
      </w:r>
    </w:p>
    <w:p w14:paraId="7B848A18" w14:textId="77777777" w:rsidR="00CD0D62" w:rsidRPr="000B7C77" w:rsidRDefault="00CD0D62" w:rsidP="00CD0D62">
      <w:pPr>
        <w:pStyle w:val="Nivel2"/>
        <w:spacing w:before="0" w:after="0" w:line="270" w:lineRule="auto"/>
      </w:pPr>
      <w:r w:rsidRPr="000B7C77">
        <w:t>7.5. Os documentos exigidos para fins de habilitação poderão ser apresentados em original, por cópia legível ou por cópias autenticadas.</w:t>
      </w:r>
    </w:p>
    <w:p w14:paraId="26B2C44A" w14:textId="77777777" w:rsidR="00CD0D62" w:rsidRPr="000B7C77" w:rsidRDefault="00CD0D62" w:rsidP="00CD0D62">
      <w:pPr>
        <w:pStyle w:val="Nivel2"/>
        <w:spacing w:before="0" w:after="0" w:line="270" w:lineRule="auto"/>
        <w:rPr>
          <w:i/>
        </w:rPr>
      </w:pPr>
      <w:r w:rsidRPr="000B7C77">
        <w:t>7.6. Os documentos exigidos para fins de habilitação poderão ser substituídos por registro cadastral emitido por órgão ou entidade pública, desde que o registro tenha sido feito em obediência ao disposto na Lei nº 14.133/2021.</w:t>
      </w:r>
    </w:p>
    <w:p w14:paraId="3321113E" w14:textId="77777777" w:rsidR="00CD0D62" w:rsidRPr="000B7C77" w:rsidRDefault="00CD0D62" w:rsidP="00CD0D62">
      <w:pPr>
        <w:pStyle w:val="Nivel2"/>
        <w:spacing w:before="0" w:after="0" w:line="270" w:lineRule="auto"/>
      </w:pPr>
      <w:r w:rsidRPr="000B7C77">
        <w:t>7.7. Será verificado se o licitante apresentou declaração de que atende aos requisitos de habilitação, e o declarante responderá pela veracidade das informações prestadas, na forma da lei (</w:t>
      </w:r>
      <w:hyperlink r:id="rId35" w:anchor="art63">
        <w:r w:rsidRPr="000B7C77">
          <w:rPr>
            <w:rStyle w:val="Hyperlink"/>
          </w:rPr>
          <w:t>art. 63, I, da Lei nº 14.133/2021</w:t>
        </w:r>
      </w:hyperlink>
      <w:r w:rsidRPr="000B7C77">
        <w:t>).</w:t>
      </w:r>
    </w:p>
    <w:p w14:paraId="169F4082" w14:textId="77777777" w:rsidR="00CD0D62" w:rsidRPr="000B7C77" w:rsidRDefault="00CD0D62" w:rsidP="00CD0D62">
      <w:pPr>
        <w:pStyle w:val="Nivel2"/>
        <w:spacing w:before="0" w:after="0" w:line="270" w:lineRule="auto"/>
        <w:rPr>
          <w:i/>
        </w:rPr>
      </w:pPr>
      <w:r w:rsidRPr="000B7C77">
        <w:t>7.8.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A6B8D" w14:textId="77777777" w:rsidR="00CD0D62" w:rsidRPr="000B7C77" w:rsidRDefault="00CD0D62" w:rsidP="00CD0D62">
      <w:pPr>
        <w:pStyle w:val="Nivel2"/>
        <w:spacing w:before="0" w:after="0" w:line="270" w:lineRule="auto"/>
        <w:rPr>
          <w:i/>
        </w:rPr>
      </w:pPr>
      <w:r w:rsidRPr="000B7C77">
        <w:t>7.9.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17D067E" w14:textId="77777777" w:rsidR="00CD0D62" w:rsidRPr="000B7C77" w:rsidRDefault="00CD0D62" w:rsidP="00CD0D62">
      <w:pPr>
        <w:pStyle w:val="Nivel2"/>
        <w:spacing w:before="0" w:after="0" w:line="270" w:lineRule="auto"/>
        <w:rPr>
          <w:i/>
        </w:rPr>
      </w:pPr>
      <w:r w:rsidRPr="000B7C77">
        <w:t>7.10. A habilitação será verificada por meio do Sicaf, nos documentos por ele abrangidos.</w:t>
      </w:r>
    </w:p>
    <w:p w14:paraId="446EFCCB" w14:textId="77777777" w:rsidR="00CD0D62" w:rsidRPr="000B7C77" w:rsidRDefault="00CD0D62" w:rsidP="00CD0D62">
      <w:pPr>
        <w:pStyle w:val="Nivel3"/>
        <w:spacing w:before="0" w:after="0" w:line="270" w:lineRule="auto"/>
        <w:ind w:left="0"/>
      </w:pPr>
      <w:r w:rsidRPr="000B7C77">
        <w:t>7.10.1. 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B7C77">
          <w:rPr>
            <w:rStyle w:val="Hyperlink"/>
          </w:rPr>
          <w:t>IN nº 3/2018, art. 4º, §1º, e art. 6º, §4º</w:t>
        </w:r>
      </w:hyperlink>
      <w:r w:rsidRPr="000B7C77">
        <w:t>).</w:t>
      </w:r>
    </w:p>
    <w:p w14:paraId="70E4DC99" w14:textId="77777777" w:rsidR="00CD0D62" w:rsidRPr="000B7C77" w:rsidRDefault="00CD0D62" w:rsidP="00CD0D62">
      <w:pPr>
        <w:pStyle w:val="Nivel2"/>
        <w:spacing w:before="0" w:after="0" w:line="270" w:lineRule="auto"/>
      </w:pPr>
      <w:r w:rsidRPr="000B7C77">
        <w:t>7.11.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r w:rsidRPr="000B7C77">
          <w:rPr>
            <w:rStyle w:val="Hyperlink"/>
          </w:rPr>
          <w:t xml:space="preserve">IN nº 3/2018, art. 7º, </w:t>
        </w:r>
        <w:r w:rsidRPr="000B7C77">
          <w:rPr>
            <w:rStyle w:val="Hyperlink"/>
            <w:i/>
            <w:iCs/>
          </w:rPr>
          <w:t>caput</w:t>
        </w:r>
      </w:hyperlink>
      <w:r w:rsidRPr="000B7C77">
        <w:t>).</w:t>
      </w:r>
    </w:p>
    <w:p w14:paraId="16EFC628" w14:textId="77777777" w:rsidR="00CD0D62" w:rsidRPr="000B7C77" w:rsidRDefault="00CD0D62" w:rsidP="00CD0D62">
      <w:pPr>
        <w:pStyle w:val="Nivel3"/>
        <w:spacing w:before="0" w:after="0" w:line="270" w:lineRule="auto"/>
        <w:ind w:left="0"/>
      </w:pPr>
      <w:r w:rsidRPr="000B7C77">
        <w:t>7.11.1. A não observância do disposto no item anterior poderá ensejar desclassificação no momento da habilitação. (</w:t>
      </w:r>
      <w:hyperlink r:id="rId38" w:history="1">
        <w:r w:rsidRPr="000B7C77">
          <w:rPr>
            <w:rStyle w:val="Hyperlink"/>
          </w:rPr>
          <w:t>IN nº 3/2018, art. 7º, parágrafo único</w:t>
        </w:r>
      </w:hyperlink>
      <w:r w:rsidRPr="000B7C77">
        <w:t>).</w:t>
      </w:r>
    </w:p>
    <w:p w14:paraId="0791A7A7" w14:textId="77777777" w:rsidR="00CD0D62" w:rsidRPr="000B7C77" w:rsidRDefault="00CD0D62" w:rsidP="00CD0D62">
      <w:pPr>
        <w:pStyle w:val="Nivel2"/>
        <w:spacing w:before="0" w:after="0" w:line="270" w:lineRule="auto"/>
        <w:rPr>
          <w:i/>
          <w:iCs/>
        </w:rPr>
      </w:pPr>
      <w:r w:rsidRPr="000B7C77">
        <w:t>7.12. A verificação pelo pregoeiro, em sítios eletrônicos oficiais de órgãos e entidades emissores de certidões constitui meio legal de prova, para fins de habilitação.</w:t>
      </w:r>
    </w:p>
    <w:p w14:paraId="79D97134" w14:textId="7A93CFAA" w:rsidR="00CD0D62" w:rsidRPr="000B7C77" w:rsidRDefault="00CD0D62" w:rsidP="00CD0D62">
      <w:pPr>
        <w:pStyle w:val="Nivel3"/>
        <w:spacing w:before="0" w:after="0" w:line="270" w:lineRule="auto"/>
        <w:ind w:left="0"/>
        <w:rPr>
          <w:i/>
          <w:iCs/>
        </w:rPr>
      </w:pPr>
      <w:bookmarkStart w:id="32" w:name="_Ref114663151"/>
      <w:r w:rsidRPr="000B7C77">
        <w:t>7.12.1. Os documentos exigidos para habilitação devem estar contemplados no</w:t>
      </w:r>
      <w:r w:rsidR="00356A7A">
        <w:t xml:space="preserve"> portal do</w:t>
      </w:r>
      <w:r w:rsidRPr="000B7C77">
        <w:t xml:space="preserve"> </w:t>
      </w:r>
      <w:hyperlink r:id="rId39" w:history="1">
        <w:r w:rsidR="00356A7A" w:rsidRPr="00F06259">
          <w:rPr>
            <w:rStyle w:val="Hyperlink"/>
            <w:shd w:val="clear" w:color="auto" w:fill="FFFFFF"/>
          </w:rPr>
          <w:t>www.comprasnet.gov.br</w:t>
        </w:r>
      </w:hyperlink>
      <w:r w:rsidR="00356A7A" w:rsidRPr="00F06259">
        <w:t>.</w:t>
      </w:r>
      <w:r w:rsidRPr="000B7C77">
        <w:t xml:space="preserve">, em formato digital, no prazo mínimo de </w:t>
      </w:r>
      <w:r w:rsidRPr="000B7C77">
        <w:rPr>
          <w:color w:val="auto"/>
        </w:rPr>
        <w:t>DUAS HORAS a ser definido pelo Pregoeiro</w:t>
      </w:r>
      <w:r w:rsidRPr="000B7C77">
        <w:t>, prorrogável por igual período, desde que solicitada a prorrogação em tempo, com a devida justificativa e aceita pelo pregoeiro.</w:t>
      </w:r>
      <w:bookmarkEnd w:id="32"/>
      <w:r w:rsidRPr="000B7C77">
        <w:t xml:space="preserve"> Caso o Pregoeiro não se manifeste sobre este prazo prevalecerá o prazo de quatro horas. </w:t>
      </w:r>
    </w:p>
    <w:p w14:paraId="25D8D94B" w14:textId="77777777" w:rsidR="00CD0D62" w:rsidRPr="000B7C77" w:rsidRDefault="00CD0D62" w:rsidP="00CD0D62">
      <w:pPr>
        <w:pStyle w:val="Nivel3"/>
        <w:spacing w:before="0" w:after="0" w:line="270" w:lineRule="auto"/>
        <w:ind w:left="0"/>
        <w:rPr>
          <w:i/>
          <w:iCs/>
        </w:rPr>
      </w:pPr>
      <w:r w:rsidRPr="000B7C77">
        <w:t xml:space="preserve">7.12.2. No caso deste Pregão a fase de habilitação será posterior a fase de lances de preços. </w:t>
      </w:r>
    </w:p>
    <w:p w14:paraId="0B14E066" w14:textId="37F772CC" w:rsidR="00CD0D62" w:rsidRPr="000B7C77" w:rsidRDefault="00CD0D62" w:rsidP="00CD0D62">
      <w:pPr>
        <w:pStyle w:val="Nivel2"/>
        <w:spacing w:before="0" w:after="0" w:line="270" w:lineRule="auto"/>
        <w:rPr>
          <w:i/>
        </w:rPr>
      </w:pPr>
      <w:r w:rsidRPr="000B7C77">
        <w:t xml:space="preserve">7.13. A verificação dos documentos no portal do </w:t>
      </w:r>
      <w:r w:rsidR="00356A7A">
        <w:t>Comprasnet</w:t>
      </w:r>
      <w:r w:rsidRPr="000B7C77">
        <w:t xml:space="preserve">, disponível em </w:t>
      </w:r>
      <w:hyperlink r:id="rId40" w:history="1">
        <w:r w:rsidR="00356A7A" w:rsidRPr="00F06259">
          <w:rPr>
            <w:rStyle w:val="Hyperlink"/>
            <w:shd w:val="clear" w:color="auto" w:fill="FFFFFF"/>
          </w:rPr>
          <w:t>www.comprasnet.gov.br</w:t>
        </w:r>
      </w:hyperlink>
      <w:r w:rsidRPr="000B7C77">
        <w:t>, ou a exigência dos documentos nele não contidos somente será feita em relação ao licitante vencedor.</w:t>
      </w:r>
    </w:p>
    <w:p w14:paraId="3AF16DD7" w14:textId="77777777" w:rsidR="00CD0D62" w:rsidRPr="000B7C77" w:rsidRDefault="00CD0D62" w:rsidP="00CD0D62">
      <w:pPr>
        <w:pStyle w:val="Nivel3"/>
        <w:spacing w:before="0" w:after="0" w:line="270" w:lineRule="auto"/>
        <w:ind w:left="0"/>
      </w:pPr>
      <w:r w:rsidRPr="000B7C77">
        <w:t>7.13.1. Os documentos relativos à regularidade fiscal que constem do Termo de Referência somente serão exigidos, em qualquer caso, em momento posterior ao julgamento das propostas, e apenas do licitante melhor classificado.</w:t>
      </w:r>
    </w:p>
    <w:p w14:paraId="5B0FA134" w14:textId="77777777" w:rsidR="00CD0D62" w:rsidRPr="000B7C77" w:rsidRDefault="00CD0D62" w:rsidP="00CD0D62">
      <w:pPr>
        <w:pStyle w:val="Nivel3"/>
        <w:spacing w:before="0" w:after="0" w:line="270" w:lineRule="auto"/>
        <w:ind w:left="0"/>
        <w:rPr>
          <w:i/>
        </w:rPr>
      </w:pPr>
      <w:r w:rsidRPr="000B7C77">
        <w:t>7.14. Após a entrega dos documentos para habilitação, não será permitida a substituição ou a apresentação de novos documentos, salvo em sede de diligência, para (</w:t>
      </w:r>
      <w:hyperlink r:id="rId41" w:anchor="art64">
        <w:r w:rsidRPr="000B7C77">
          <w:rPr>
            <w:rStyle w:val="Hyperlink"/>
          </w:rPr>
          <w:t>Lei 14.133/21, art. 64</w:t>
        </w:r>
      </w:hyperlink>
      <w:r w:rsidRPr="000B7C77">
        <w:t xml:space="preserve">, e </w:t>
      </w:r>
      <w:hyperlink r:id="rId42">
        <w:r w:rsidRPr="000B7C77">
          <w:rPr>
            <w:rStyle w:val="Hyperlink"/>
          </w:rPr>
          <w:t>IN 73/2022, art. 39, §4º</w:t>
        </w:r>
      </w:hyperlink>
      <w:r w:rsidRPr="000B7C77">
        <w:t>):</w:t>
      </w:r>
    </w:p>
    <w:p w14:paraId="01A82867" w14:textId="77777777" w:rsidR="00CD0D62" w:rsidRPr="000B7C77" w:rsidRDefault="00CD0D62" w:rsidP="00CD0D62">
      <w:pPr>
        <w:pStyle w:val="Nivel3"/>
        <w:spacing w:before="0" w:after="0" w:line="270" w:lineRule="auto"/>
        <w:ind w:left="0"/>
      </w:pPr>
      <w:r w:rsidRPr="000B7C77">
        <w:lastRenderedPageBreak/>
        <w:t>7.14.1. complementação de informações acerca dos documentos já apresentados pelos licitantes e desde que necessária para apurar fatos existentes à época da abertura do certame; e</w:t>
      </w:r>
    </w:p>
    <w:p w14:paraId="2B22A919" w14:textId="77777777" w:rsidR="00CD0D62" w:rsidRPr="000B7C77" w:rsidRDefault="00CD0D62" w:rsidP="00CD0D62">
      <w:pPr>
        <w:pStyle w:val="Nivel3"/>
        <w:spacing w:before="0" w:after="0" w:line="270" w:lineRule="auto"/>
        <w:ind w:left="0"/>
      </w:pPr>
      <w:r w:rsidRPr="000B7C77">
        <w:t>7.14.2. atualização de documentos cuja validade tenha expirado após a data de recebimento das propostas;</w:t>
      </w:r>
    </w:p>
    <w:p w14:paraId="6BBDE7F7" w14:textId="77777777" w:rsidR="00CD0D62" w:rsidRPr="000B7C77" w:rsidRDefault="00CD0D62" w:rsidP="00CD0D62">
      <w:pPr>
        <w:pStyle w:val="Nivel2"/>
        <w:spacing w:before="0" w:after="0" w:line="270" w:lineRule="auto"/>
      </w:pPr>
      <w:bookmarkStart w:id="33" w:name="_Ref114670319"/>
      <w:r w:rsidRPr="000B7C77">
        <w:t>7.15.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F78E9CC" w14:textId="77777777" w:rsidR="00CD0D62" w:rsidRPr="000B7C77" w:rsidRDefault="00CD0D62" w:rsidP="00CD0D62">
      <w:pPr>
        <w:pStyle w:val="Nivel2"/>
        <w:spacing w:before="0" w:after="0" w:line="270" w:lineRule="auto"/>
      </w:pPr>
      <w:bookmarkStart w:id="34" w:name="_Ref114665528"/>
      <w:r w:rsidRPr="000B7C77">
        <w:t>7.16. 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bookmarkEnd w:id="34"/>
    </w:p>
    <w:p w14:paraId="0CAE3179" w14:textId="77777777" w:rsidR="00CD0D62" w:rsidRPr="000B7C77" w:rsidRDefault="00CD0D62" w:rsidP="00CD0D62">
      <w:pPr>
        <w:pStyle w:val="Nivel2"/>
        <w:spacing w:before="0" w:after="0" w:line="270" w:lineRule="auto"/>
      </w:pPr>
      <w:bookmarkStart w:id="35" w:name="_Ref114665515"/>
      <w:r w:rsidRPr="000B7C77">
        <w:t>7.17. Somente serão disponibilizados para acesso público os documentos de habilitação do licitante cuja proposta atenda ao Edital de licitação e anexos, após concluídos os procedimentos de que trata o subitem anterior</w:t>
      </w:r>
      <w:bookmarkEnd w:id="35"/>
      <w:r w:rsidRPr="000B7C77">
        <w:t>.</w:t>
      </w:r>
    </w:p>
    <w:p w14:paraId="11AC93E6" w14:textId="77777777" w:rsidR="00CD0D62" w:rsidRPr="000B7C77" w:rsidRDefault="00CD0D62" w:rsidP="00CD0D62">
      <w:pPr>
        <w:pStyle w:val="Nivel2"/>
        <w:spacing w:before="0" w:after="0" w:line="270" w:lineRule="auto"/>
      </w:pPr>
      <w:r w:rsidRPr="000B7C77">
        <w:t>7.18. A comprovação de regularidade fiscal e trabalhista das microempresas e das empresas de pequeno porte somente será exigida para efeito de contratação, e não como condição para participação na licitação (</w:t>
      </w:r>
      <w:hyperlink r:id="rId43" w:anchor="art4">
        <w:r w:rsidRPr="000B7C77">
          <w:rPr>
            <w:rStyle w:val="Hyperlink"/>
          </w:rPr>
          <w:t>art. 4º do Decreto nº 8.538/2015</w:t>
        </w:r>
      </w:hyperlink>
      <w:r w:rsidRPr="000B7C77">
        <w:t>).</w:t>
      </w:r>
    </w:p>
    <w:p w14:paraId="24B2A716" w14:textId="77777777" w:rsidR="00CD0D62" w:rsidRPr="000B7C77" w:rsidRDefault="00CD0D62" w:rsidP="00CD0D62">
      <w:pPr>
        <w:pStyle w:val="Nivel2"/>
        <w:spacing w:before="0" w:after="0" w:line="270" w:lineRule="auto"/>
      </w:pPr>
    </w:p>
    <w:p w14:paraId="74C0CA3C" w14:textId="77777777" w:rsidR="00CD0D62" w:rsidRPr="000B7C77" w:rsidRDefault="00CD0D62" w:rsidP="007F2BBA">
      <w:pPr>
        <w:pStyle w:val="Nivel01"/>
        <w:numPr>
          <w:ilvl w:val="0"/>
          <w:numId w:val="0"/>
        </w:numPr>
        <w:rPr>
          <w:sz w:val="20"/>
          <w:szCs w:val="20"/>
        </w:rPr>
      </w:pPr>
      <w:bookmarkStart w:id="36" w:name="_Toc135469233"/>
      <w:r w:rsidRPr="000B7C77">
        <w:rPr>
          <w:sz w:val="20"/>
          <w:szCs w:val="20"/>
        </w:rPr>
        <w:t>8. DOS RECURSOS</w:t>
      </w:r>
      <w:bookmarkEnd w:id="36"/>
    </w:p>
    <w:p w14:paraId="231B586F" w14:textId="77777777" w:rsidR="00CD0D62" w:rsidRPr="000B7C77" w:rsidRDefault="00CD0D62" w:rsidP="00CD0D62">
      <w:pPr>
        <w:pStyle w:val="Nivel2"/>
        <w:spacing w:before="0" w:after="0" w:line="270" w:lineRule="auto"/>
      </w:pPr>
      <w:r w:rsidRPr="000B7C77">
        <w:t xml:space="preserve">8.1. A interposição de recurso referente ao julgamento das propostas, à habilitação ou inabilitação de licitantes, à anulação ou revogação da licitação, observará o disposto no </w:t>
      </w:r>
      <w:hyperlink r:id="rId44" w:anchor="art165" w:history="1">
        <w:r w:rsidRPr="000B7C77">
          <w:rPr>
            <w:rStyle w:val="Hyperlink"/>
          </w:rPr>
          <w:t>art. 165 da Lei nº 14.133, de 2021</w:t>
        </w:r>
      </w:hyperlink>
      <w:r w:rsidRPr="000B7C77">
        <w:t>.</w:t>
      </w:r>
    </w:p>
    <w:p w14:paraId="6B1C5EE2" w14:textId="77777777" w:rsidR="00CD0D62" w:rsidRPr="000B7C77" w:rsidRDefault="00CD0D62" w:rsidP="00CD0D62">
      <w:pPr>
        <w:pStyle w:val="Nivel2"/>
        <w:spacing w:before="0" w:after="0" w:line="270" w:lineRule="auto"/>
      </w:pPr>
      <w:r w:rsidRPr="000B7C77">
        <w:t>8.2. O prazo recursal é de 3 (três) dias úteis, contados da data de intimação ou de lavratura da ata.</w:t>
      </w:r>
    </w:p>
    <w:p w14:paraId="3A70E5A9" w14:textId="77777777" w:rsidR="00CD0D62" w:rsidRPr="000B7C77" w:rsidRDefault="00CD0D62" w:rsidP="00CD0D62">
      <w:pPr>
        <w:pStyle w:val="Nivel2"/>
        <w:spacing w:before="0" w:after="0" w:line="270" w:lineRule="auto"/>
      </w:pPr>
      <w:r w:rsidRPr="000B7C77">
        <w:t>8.3. Quando o recurso apresentado impugnar o julgamento das propostas ou o ato de habilitação ou inabilitação do licitante:</w:t>
      </w:r>
    </w:p>
    <w:p w14:paraId="18274B0E" w14:textId="77777777" w:rsidR="00CD0D62" w:rsidRPr="000B7C77" w:rsidRDefault="00CD0D62" w:rsidP="00CD0D62">
      <w:pPr>
        <w:pStyle w:val="Nivel3"/>
        <w:spacing w:before="0" w:after="0" w:line="270" w:lineRule="auto"/>
        <w:ind w:left="0"/>
      </w:pPr>
      <w:r w:rsidRPr="000B7C77">
        <w:t>8.3.1. a intenção de recorrer deverá ser manifestada imediatamente, sob pena de preclusão;</w:t>
      </w:r>
    </w:p>
    <w:p w14:paraId="36771694" w14:textId="77777777" w:rsidR="00CD0D62" w:rsidRPr="000B7C77" w:rsidRDefault="00CD0D62" w:rsidP="00CD0D62">
      <w:pPr>
        <w:pStyle w:val="Nivel3"/>
        <w:spacing w:before="0" w:after="0" w:line="270" w:lineRule="auto"/>
        <w:ind w:left="0"/>
      </w:pPr>
      <w:bookmarkStart w:id="37" w:name="_Hlk135318381"/>
      <w:bookmarkStart w:id="38" w:name="_Hlk135315794"/>
      <w:r w:rsidRPr="000B7C77">
        <w:t>8.3.2. o prazo para a manifestação da intenção de recorrer não será inferior a 25 (vinte e cinco) minutos.</w:t>
      </w:r>
      <w:bookmarkEnd w:id="37"/>
    </w:p>
    <w:bookmarkEnd w:id="38"/>
    <w:p w14:paraId="11A9F1FA" w14:textId="77777777" w:rsidR="00CD0D62" w:rsidRPr="000B7C77" w:rsidRDefault="00CD0D62" w:rsidP="00CD0D62">
      <w:pPr>
        <w:pStyle w:val="Nivel3"/>
        <w:spacing w:before="0" w:after="0" w:line="270" w:lineRule="auto"/>
        <w:ind w:left="0"/>
      </w:pPr>
      <w:r w:rsidRPr="000B7C77">
        <w:t>8.3.3. o prazo para apresentação das razões recursais será iniciado na data de intimação ou de lavratura da ata de habilitação ou inabilitação;</w:t>
      </w:r>
    </w:p>
    <w:p w14:paraId="3FB4BEDD" w14:textId="77777777" w:rsidR="00CD0D62" w:rsidRPr="000B7C77" w:rsidRDefault="00CD0D62" w:rsidP="00CD0D62">
      <w:pPr>
        <w:pStyle w:val="Nivel3"/>
        <w:spacing w:before="0" w:after="0" w:line="270" w:lineRule="auto"/>
        <w:ind w:left="0"/>
      </w:pPr>
      <w:r w:rsidRPr="000B7C77">
        <w:t>8.3.4. na hipótese de adoção da inversão de fases prevista no </w:t>
      </w:r>
      <w:hyperlink r:id="rId45" w:anchor="art17§1" w:history="1">
        <w:r w:rsidRPr="000B7C77">
          <w:rPr>
            <w:rStyle w:val="Hyperlink"/>
          </w:rPr>
          <w:t>§ 1º do art. 17 da Lei nº 14.133, de 2021</w:t>
        </w:r>
      </w:hyperlink>
      <w:r w:rsidRPr="000B7C77">
        <w:t>, o prazo para apresentação das razões recursais será iniciado na data de intimação da ata de julgamento.</w:t>
      </w:r>
    </w:p>
    <w:p w14:paraId="140B0339" w14:textId="77777777" w:rsidR="00CD0D62" w:rsidRPr="000B7C77" w:rsidRDefault="00CD0D62" w:rsidP="00CD0D62">
      <w:pPr>
        <w:pStyle w:val="Nivel3"/>
        <w:spacing w:before="0" w:after="0" w:line="270" w:lineRule="auto"/>
        <w:ind w:left="0"/>
      </w:pPr>
      <w:r w:rsidRPr="000B7C77">
        <w:t>8.3.5. A empresa que se manifeste e não ofereça o Recurso, apenas com o intuito de retardar o processo, poderá ser responsabilizada pela atitude.</w:t>
      </w:r>
    </w:p>
    <w:p w14:paraId="05875A82" w14:textId="77777777" w:rsidR="00CD0D62" w:rsidRPr="000B7C77" w:rsidRDefault="00CD0D62" w:rsidP="00CD0D62">
      <w:pPr>
        <w:pStyle w:val="Nivel2"/>
        <w:spacing w:before="0" w:after="0" w:line="270" w:lineRule="auto"/>
      </w:pPr>
      <w:r w:rsidRPr="000B7C77">
        <w:t xml:space="preserve">8.4. Os recursos deverão ser encaminhados em campo próprio do sistema, em caso de impossibilidade poderá ser remetida por e-mail. </w:t>
      </w:r>
    </w:p>
    <w:p w14:paraId="34A7D491" w14:textId="77777777" w:rsidR="00CD0D62" w:rsidRPr="000B7C77" w:rsidRDefault="00CD0D62" w:rsidP="00CD0D62">
      <w:pPr>
        <w:pStyle w:val="Nivel2"/>
        <w:spacing w:before="0" w:after="0" w:line="270" w:lineRule="auto"/>
      </w:pPr>
      <w:r w:rsidRPr="000B7C77">
        <w:t>8.5.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5928004" w14:textId="77777777" w:rsidR="00CD0D62" w:rsidRPr="000B7C77" w:rsidRDefault="00CD0D62" w:rsidP="00CD0D62">
      <w:pPr>
        <w:pStyle w:val="Nivel2"/>
        <w:spacing w:before="0" w:after="0" w:line="270" w:lineRule="auto"/>
      </w:pPr>
      <w:r w:rsidRPr="000B7C77">
        <w:t xml:space="preserve">8.6. Os recursos interpostos fora do prazo não serão conhecidos. </w:t>
      </w:r>
    </w:p>
    <w:p w14:paraId="0045DBEB" w14:textId="77777777" w:rsidR="00CD0D62" w:rsidRPr="000B7C77" w:rsidRDefault="00CD0D62" w:rsidP="00CD0D62">
      <w:pPr>
        <w:pStyle w:val="Nivel2"/>
        <w:spacing w:before="0" w:after="0" w:line="270" w:lineRule="auto"/>
      </w:pPr>
      <w:r w:rsidRPr="000B7C77">
        <w:t>8.7.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3127E45" w14:textId="77777777" w:rsidR="00CD0D62" w:rsidRPr="000B7C77" w:rsidRDefault="00CD0D62" w:rsidP="00CD0D62">
      <w:pPr>
        <w:pStyle w:val="Nivel2"/>
        <w:spacing w:before="0" w:after="0" w:line="270" w:lineRule="auto"/>
      </w:pPr>
      <w:r w:rsidRPr="000B7C77">
        <w:t xml:space="preserve">8.8. O recurso e o pedido de reconsideração terão efeito suspensivo do ato ou da decisão recorrida até que sobrevenha decisão final da autoridade competente. </w:t>
      </w:r>
    </w:p>
    <w:p w14:paraId="4782E3E0" w14:textId="77777777" w:rsidR="00CD0D62" w:rsidRPr="000B7C77" w:rsidRDefault="00CD0D62" w:rsidP="00CD0D62">
      <w:pPr>
        <w:pStyle w:val="Nivel2"/>
        <w:spacing w:before="0" w:after="0" w:line="270" w:lineRule="auto"/>
      </w:pPr>
      <w:r w:rsidRPr="000B7C77">
        <w:t xml:space="preserve">8.9. O acolhimento do recurso invalida tão somente os atos insuscetíveis de aproveitamento. </w:t>
      </w:r>
    </w:p>
    <w:p w14:paraId="036CE32C" w14:textId="77777777" w:rsidR="00CD0D62" w:rsidRPr="000B7C77" w:rsidRDefault="00CD0D62" w:rsidP="00CD0D62">
      <w:pPr>
        <w:pStyle w:val="Nivel2"/>
        <w:spacing w:before="0" w:after="0" w:line="270" w:lineRule="auto"/>
      </w:pPr>
      <w:r w:rsidRPr="000B7C77">
        <w:t>8.10. Os autos do processo permanecerão com vista franqueada aos interessados no sítio eletrônico: (</w:t>
      </w:r>
      <w:hyperlink r:id="rId46" w:history="1">
        <w:r w:rsidRPr="000B7C77">
          <w:rPr>
            <w:rStyle w:val="Hyperlink"/>
          </w:rPr>
          <w:t>www.gov.br/compras</w:t>
        </w:r>
      </w:hyperlink>
      <w:r w:rsidRPr="000B7C77">
        <w:t>).</w:t>
      </w:r>
    </w:p>
    <w:p w14:paraId="0353D007" w14:textId="77777777" w:rsidR="00CD0D62" w:rsidRPr="000B7C77" w:rsidRDefault="00CD0D62" w:rsidP="00CD0D62">
      <w:pPr>
        <w:pStyle w:val="Nivel2"/>
        <w:spacing w:before="0" w:after="0" w:line="270" w:lineRule="auto"/>
      </w:pPr>
    </w:p>
    <w:p w14:paraId="41604322" w14:textId="77777777" w:rsidR="00CD0D62" w:rsidRPr="000B7C77" w:rsidRDefault="00CD0D62" w:rsidP="007F2BBA">
      <w:pPr>
        <w:pStyle w:val="Nivel01"/>
        <w:numPr>
          <w:ilvl w:val="0"/>
          <w:numId w:val="0"/>
        </w:numPr>
        <w:rPr>
          <w:sz w:val="20"/>
          <w:szCs w:val="20"/>
        </w:rPr>
      </w:pPr>
      <w:bookmarkStart w:id="39" w:name="_Toc135469234"/>
      <w:r w:rsidRPr="000B7C77">
        <w:rPr>
          <w:sz w:val="20"/>
          <w:szCs w:val="20"/>
        </w:rPr>
        <w:t>9. DAS INFRAÇÕES ADMINISTRATIVAS E SANÇÕES</w:t>
      </w:r>
      <w:bookmarkEnd w:id="39"/>
    </w:p>
    <w:p w14:paraId="24FC37BD" w14:textId="77777777" w:rsidR="00CD0D62" w:rsidRPr="000B7C77" w:rsidRDefault="00CD0D62" w:rsidP="00CD0D62">
      <w:pPr>
        <w:pStyle w:val="Nivel2"/>
        <w:spacing w:before="0" w:after="0" w:line="270" w:lineRule="auto"/>
      </w:pPr>
      <w:r w:rsidRPr="000B7C77">
        <w:t>9.1. As infrações e sanções administrativas serão resolvidas com base nas orientações constante da Minuta do Contrato.</w:t>
      </w:r>
    </w:p>
    <w:p w14:paraId="7AF3039B" w14:textId="77777777" w:rsidR="00CD0D62" w:rsidRPr="000B7C77" w:rsidRDefault="00CD0D62" w:rsidP="00CD0D62">
      <w:pPr>
        <w:pStyle w:val="Nivel2"/>
        <w:spacing w:before="0" w:after="0" w:line="270" w:lineRule="auto"/>
      </w:pPr>
      <w:r w:rsidRPr="000B7C77">
        <w:t xml:space="preserve">9.2. Com referência as infrações e penalidades da fase contratual, o regramento estará presente na minuta do Contrato. </w:t>
      </w:r>
    </w:p>
    <w:p w14:paraId="57DE491E" w14:textId="77777777" w:rsidR="00CD0D62" w:rsidRPr="000B7C77" w:rsidRDefault="00CD0D62" w:rsidP="00CD0D62">
      <w:pPr>
        <w:pStyle w:val="Nivel2"/>
        <w:spacing w:before="0" w:after="0" w:line="270" w:lineRule="auto"/>
      </w:pPr>
    </w:p>
    <w:p w14:paraId="05A7EED3" w14:textId="77777777" w:rsidR="00CD0D62" w:rsidRPr="000B7C77" w:rsidRDefault="00CD0D62" w:rsidP="007F2BBA">
      <w:pPr>
        <w:pStyle w:val="Nivel01"/>
        <w:numPr>
          <w:ilvl w:val="0"/>
          <w:numId w:val="0"/>
        </w:numPr>
        <w:rPr>
          <w:sz w:val="20"/>
          <w:szCs w:val="20"/>
        </w:rPr>
      </w:pPr>
      <w:bookmarkStart w:id="40" w:name="_Toc135469235"/>
      <w:r w:rsidRPr="000B7C77">
        <w:rPr>
          <w:sz w:val="20"/>
          <w:szCs w:val="20"/>
        </w:rPr>
        <w:t>10. DA IMPUGNAÇÃO AO EDITAL E DO PEDIDO DE ESCLARECIMENTO</w:t>
      </w:r>
      <w:bookmarkEnd w:id="40"/>
    </w:p>
    <w:p w14:paraId="1681CFD9" w14:textId="77777777" w:rsidR="00CD0D62" w:rsidRPr="000B7C77" w:rsidRDefault="00CD0D62" w:rsidP="00CD0D62">
      <w:pPr>
        <w:pStyle w:val="Nivel2"/>
        <w:spacing w:before="0" w:after="0" w:line="270" w:lineRule="auto"/>
      </w:pPr>
      <w:r w:rsidRPr="000B7C77">
        <w:t xml:space="preserve">10.1. Qualquer pessoa é parte legítima para impugnar este Edital por irregularidade na aplicação da </w:t>
      </w:r>
      <w:hyperlink r:id="rId47" w:history="1">
        <w:r w:rsidRPr="000B7C77">
          <w:rPr>
            <w:rStyle w:val="Hyperlink"/>
          </w:rPr>
          <w:t>Lei nº 14.133, de 2021</w:t>
        </w:r>
      </w:hyperlink>
      <w:r w:rsidRPr="000B7C77">
        <w:t>, devendo protocolar o pedido até 3 (três) dias úteis antes da data da abertura do certame.</w:t>
      </w:r>
    </w:p>
    <w:p w14:paraId="0D0F7E58" w14:textId="77777777" w:rsidR="00CD0D62" w:rsidRPr="000B7C77" w:rsidRDefault="00CD0D62" w:rsidP="00CD0D62">
      <w:pPr>
        <w:pStyle w:val="Nivel2"/>
        <w:spacing w:before="0" w:after="0" w:line="270" w:lineRule="auto"/>
      </w:pPr>
      <w:r w:rsidRPr="000B7C77">
        <w:lastRenderedPageBreak/>
        <w:t>10.2. A resposta à impugnação ou ao pedido de esclarecimento será divulgado em sítio eletrônico oficial no prazo de até 3 (três) dias úteis, limitado ao último dia útil anterior à data da abertura do certame.</w:t>
      </w:r>
    </w:p>
    <w:p w14:paraId="266EA686" w14:textId="6E3CF45D" w:rsidR="00CD0D62" w:rsidRPr="000B7C77" w:rsidRDefault="00CD0D62" w:rsidP="00CD0D62">
      <w:pPr>
        <w:pStyle w:val="Nivel2"/>
        <w:spacing w:before="0" w:after="0" w:line="270" w:lineRule="auto"/>
      </w:pPr>
      <w:r w:rsidRPr="000B7C77">
        <w:t>10.3. A impugnação, pedido de esclarecimento, ou outras comunicações poderão ser realizados por forma eletrônica</w:t>
      </w:r>
      <w:r w:rsidRPr="000B7C77">
        <w:rPr>
          <w:color w:val="auto"/>
        </w:rPr>
        <w:t xml:space="preserve">, </w:t>
      </w:r>
      <w:r w:rsidRPr="000B7C77">
        <w:rPr>
          <w:i/>
          <w:iCs/>
          <w:color w:val="auto"/>
        </w:rPr>
        <w:t>pelos seguintes meios</w:t>
      </w:r>
      <w:r w:rsidRPr="000B7C77">
        <w:rPr>
          <w:color w:val="auto"/>
        </w:rPr>
        <w:t>:</w:t>
      </w:r>
      <w:r w:rsidRPr="000B7C77">
        <w:t xml:space="preserve"> pelo portal e de forma secundária pelo e-</w:t>
      </w:r>
      <w:r w:rsidRPr="001A31CF">
        <w:t>mail:</w:t>
      </w:r>
      <w:r w:rsidR="001A31CF" w:rsidRPr="001A31CF">
        <w:t xml:space="preserve"> </w:t>
      </w:r>
      <w:hyperlink r:id="rId48" w:history="1">
        <w:r w:rsidR="001A31CF" w:rsidRPr="00F06259">
          <w:rPr>
            <w:rStyle w:val="Hyperlink"/>
          </w:rPr>
          <w:t>licitapmvarzedo@gmail.com</w:t>
        </w:r>
      </w:hyperlink>
      <w:r w:rsidR="001A31CF">
        <w:t xml:space="preserve">. </w:t>
      </w:r>
      <w:r w:rsidRPr="000B7C77">
        <w:t xml:space="preserve">Só serão conhecidas qualquer comunicação que não seja possível seu envio pelo Sistema. </w:t>
      </w:r>
    </w:p>
    <w:p w14:paraId="7DF73120" w14:textId="77777777" w:rsidR="00CD0D62" w:rsidRPr="000B7C77" w:rsidRDefault="00CD0D62" w:rsidP="00CD0D62">
      <w:pPr>
        <w:pStyle w:val="Nivel2"/>
        <w:spacing w:before="0" w:after="0" w:line="270" w:lineRule="auto"/>
      </w:pPr>
      <w:r w:rsidRPr="000B7C77">
        <w:t xml:space="preserve">10.3.1. Esta Câmara não será responsável por documentos encaminhados por e-mail em caso de extravio ou de não recebimento em tempo hábil. </w:t>
      </w:r>
    </w:p>
    <w:p w14:paraId="0F249FA6" w14:textId="77777777" w:rsidR="00CD0D62" w:rsidRPr="000B7C77" w:rsidRDefault="00CD0D62" w:rsidP="00CD0D62">
      <w:pPr>
        <w:pStyle w:val="Nivel2"/>
        <w:spacing w:before="0" w:after="0" w:line="270" w:lineRule="auto"/>
      </w:pPr>
      <w:r w:rsidRPr="000B7C77">
        <w:t>10.4. As impugnações e pedidos de esclarecimentos não suspendem os prazos previstos no certame.</w:t>
      </w:r>
    </w:p>
    <w:p w14:paraId="0B0D6312" w14:textId="77777777" w:rsidR="00CD0D62" w:rsidRPr="000B7C77" w:rsidRDefault="00CD0D62" w:rsidP="00CD0D62">
      <w:pPr>
        <w:pStyle w:val="Nivel3"/>
        <w:spacing w:before="0" w:after="0" w:line="270" w:lineRule="auto"/>
        <w:ind w:left="0"/>
      </w:pPr>
      <w:r w:rsidRPr="000B7C77">
        <w:t>10.4.1. A concessão de efeito suspensivo à impugnação é medida excepcional e deverá ser motivada pelo Pregoeiro, nos autos do processo de licitação.</w:t>
      </w:r>
    </w:p>
    <w:p w14:paraId="1B9E731F" w14:textId="77777777" w:rsidR="00CD0D62" w:rsidRPr="000B7C77" w:rsidRDefault="00CD0D62" w:rsidP="00CD0D62">
      <w:pPr>
        <w:pStyle w:val="Nivel2"/>
        <w:spacing w:before="0" w:after="0" w:line="270" w:lineRule="auto"/>
      </w:pPr>
      <w:r w:rsidRPr="000B7C77">
        <w:t>10.5. Acolhida a impugnação, será definida e publicada nova data para a realização do certame.</w:t>
      </w:r>
    </w:p>
    <w:p w14:paraId="28B32DFA" w14:textId="77777777" w:rsidR="00CD0D62" w:rsidRPr="000B7C77" w:rsidRDefault="00CD0D62" w:rsidP="00CD0D62">
      <w:pPr>
        <w:pStyle w:val="Nivel2"/>
        <w:spacing w:before="0" w:after="0" w:line="270" w:lineRule="auto"/>
      </w:pPr>
    </w:p>
    <w:p w14:paraId="7CF78EC2" w14:textId="77777777" w:rsidR="00CD0D62" w:rsidRPr="000B7C77" w:rsidRDefault="00CD0D62" w:rsidP="007F2BBA">
      <w:pPr>
        <w:pStyle w:val="Nivel01"/>
        <w:numPr>
          <w:ilvl w:val="0"/>
          <w:numId w:val="0"/>
        </w:numPr>
        <w:rPr>
          <w:sz w:val="20"/>
          <w:szCs w:val="20"/>
        </w:rPr>
      </w:pPr>
      <w:bookmarkStart w:id="41" w:name="_Toc135469236"/>
      <w:r w:rsidRPr="000B7C77">
        <w:rPr>
          <w:sz w:val="20"/>
          <w:szCs w:val="20"/>
        </w:rPr>
        <w:t>11. DAS DISPOSIÇÕES GERAIS</w:t>
      </w:r>
      <w:bookmarkEnd w:id="41"/>
    </w:p>
    <w:p w14:paraId="402C987F" w14:textId="77777777" w:rsidR="00CD0D62" w:rsidRPr="000B7C77" w:rsidRDefault="00CD0D62" w:rsidP="00CD0D62">
      <w:pPr>
        <w:pStyle w:val="Nivel2"/>
        <w:spacing w:before="0" w:after="0" w:line="270" w:lineRule="auto"/>
      </w:pPr>
      <w:r w:rsidRPr="000B7C77">
        <w:t>11.1. Será divulgada ata da sessão pública no sistema eletrônico.</w:t>
      </w:r>
    </w:p>
    <w:p w14:paraId="09E308E5" w14:textId="77777777" w:rsidR="00CD0D62" w:rsidRPr="000B7C77" w:rsidRDefault="00CD0D62" w:rsidP="00CD0D62">
      <w:pPr>
        <w:pStyle w:val="Nivel2"/>
        <w:spacing w:before="0" w:after="0" w:line="270" w:lineRule="auto"/>
      </w:pPr>
      <w:r w:rsidRPr="000B7C77">
        <w:t>11.2.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5D8FAFA" w14:textId="77777777" w:rsidR="00CD0D62" w:rsidRPr="000B7C77" w:rsidRDefault="00CD0D62" w:rsidP="00CD0D62">
      <w:pPr>
        <w:pStyle w:val="Nivel2"/>
        <w:spacing w:before="0" w:after="0" w:line="270" w:lineRule="auto"/>
      </w:pPr>
      <w:r w:rsidRPr="000B7C77">
        <w:t>11.3. Todas as referências de tempo neste Edital, no aviso e durante a sessão pública observarão o horário de Brasília - DF.</w:t>
      </w:r>
    </w:p>
    <w:p w14:paraId="50213517" w14:textId="77777777" w:rsidR="00CD0D62" w:rsidRPr="000B7C77" w:rsidRDefault="00CD0D62" w:rsidP="00CD0D62">
      <w:pPr>
        <w:pStyle w:val="Nivel2"/>
        <w:spacing w:before="0" w:after="0" w:line="270" w:lineRule="auto"/>
      </w:pPr>
      <w:r w:rsidRPr="000B7C77">
        <w:t>11.4. A homologação do resultado desta licitação não implicará direito à contratação.</w:t>
      </w:r>
    </w:p>
    <w:p w14:paraId="24FE9F41" w14:textId="77777777" w:rsidR="00CD0D62" w:rsidRPr="000B7C77" w:rsidRDefault="00CD0D62" w:rsidP="00CD0D62">
      <w:pPr>
        <w:pStyle w:val="Nivel2"/>
        <w:spacing w:before="0" w:after="0" w:line="270" w:lineRule="auto"/>
      </w:pPr>
      <w:r w:rsidRPr="000B7C77">
        <w:t xml:space="preserve">11.5. As normas disciplinadoras desta licitação serão sempre interpretadas em favor da ampliação da disputa entre os interessados, desde que não comprometam o interesse desta Câmara, o princípio da isonomia, a finalidade e a segurança da contratação. </w:t>
      </w:r>
    </w:p>
    <w:p w14:paraId="573049AB" w14:textId="77777777" w:rsidR="00CD0D62" w:rsidRPr="000B7C77" w:rsidRDefault="00CD0D62" w:rsidP="00CD0D62">
      <w:pPr>
        <w:pStyle w:val="Nivel2"/>
        <w:spacing w:before="0" w:after="0" w:line="270" w:lineRule="auto"/>
      </w:pPr>
      <w:r w:rsidRPr="000B7C77">
        <w:t>11.6. Os licitantes assumem todos os custos de preparação e apresentação de suas propostas e a Câmara não será, em nenhum caso, responsável por esses custos, independentemente da condução ou do resultado do processo licitatório.</w:t>
      </w:r>
    </w:p>
    <w:p w14:paraId="728702C7" w14:textId="77777777" w:rsidR="00CD0D62" w:rsidRPr="000B7C77" w:rsidRDefault="00CD0D62" w:rsidP="00CD0D62">
      <w:pPr>
        <w:pStyle w:val="Nivel2"/>
        <w:spacing w:before="0" w:after="0" w:line="270" w:lineRule="auto"/>
      </w:pPr>
      <w:r w:rsidRPr="000B7C77">
        <w:t xml:space="preserve">11.7. Na contagem dos prazos estabelecidos neste Edital e seus Anexos, excluir-se-á o dia do início e incluir-se-á o do vencimento. Só se iniciam e vencem os prazos em dias de expediente nesta Câmara de Vereadores. </w:t>
      </w:r>
    </w:p>
    <w:p w14:paraId="40828E72" w14:textId="77777777" w:rsidR="00CD0D62" w:rsidRPr="000B7C77" w:rsidRDefault="00CD0D62" w:rsidP="00CD0D62">
      <w:pPr>
        <w:pStyle w:val="Nivel2"/>
        <w:spacing w:before="0" w:after="0" w:line="270" w:lineRule="auto"/>
      </w:pPr>
      <w:r w:rsidRPr="000B7C77">
        <w:t>11.8. O desatendimento de exigências formais não essenciais não importará o afastamento do licitante, desde que seja possível o aproveitamento do ato, observados os princípios da isonomia e do interesse público.</w:t>
      </w:r>
    </w:p>
    <w:p w14:paraId="6B9F7285" w14:textId="77777777" w:rsidR="00CD0D62" w:rsidRPr="000B7C77" w:rsidRDefault="00CD0D62" w:rsidP="00CD0D62">
      <w:pPr>
        <w:pStyle w:val="Nivel2"/>
        <w:spacing w:before="0" w:after="0" w:line="270" w:lineRule="auto"/>
      </w:pPr>
      <w:r w:rsidRPr="000B7C77">
        <w:t>11.9. Em caso de divergência entre disposições deste Edital e de seus anexos ou demais peças que compõem o processo, prevalecerá as deste Edital.</w:t>
      </w:r>
    </w:p>
    <w:p w14:paraId="5EF9409D" w14:textId="195B60B1" w:rsidR="00CD0D62" w:rsidRPr="000B7C77" w:rsidRDefault="00CD0D62" w:rsidP="00CD0D62">
      <w:pPr>
        <w:pStyle w:val="Nivel2"/>
        <w:spacing w:before="0" w:after="0" w:line="270" w:lineRule="auto"/>
      </w:pPr>
      <w:r w:rsidRPr="000B7C77">
        <w:t xml:space="preserve">11.10. O Edital e seus anexos estão disponíveis, na íntegra, no Portal Nacional de Contratações Públicas (PNCP) e endereço eletrônico </w:t>
      </w:r>
      <w:hyperlink r:id="rId49" w:history="1">
        <w:r w:rsidR="001A31CF" w:rsidRPr="00F06259">
          <w:rPr>
            <w:rStyle w:val="Hyperlink"/>
            <w:shd w:val="clear" w:color="auto" w:fill="FFFFFF"/>
          </w:rPr>
          <w:t>www.comprasnet.gov.br</w:t>
        </w:r>
      </w:hyperlink>
      <w:r w:rsidR="001A31CF" w:rsidRPr="00F06259">
        <w:t>.</w:t>
      </w:r>
    </w:p>
    <w:p w14:paraId="1B30C13F" w14:textId="37340BB3" w:rsidR="00CD0D62" w:rsidRPr="000B7C77" w:rsidRDefault="00CD0D62" w:rsidP="00CD0D62">
      <w:pPr>
        <w:pStyle w:val="Nivel2"/>
        <w:spacing w:before="0" w:after="0" w:line="270" w:lineRule="auto"/>
      </w:pPr>
      <w:r w:rsidRPr="000B7C77">
        <w:t xml:space="preserve">11.11. Toda a publicação referente as fases deste Pregão serão realizadas no Diário Oficial da Câmara de Vereadores de </w:t>
      </w:r>
      <w:r>
        <w:t>Varzedo</w:t>
      </w:r>
      <w:r w:rsidRPr="000B7C77">
        <w:t xml:space="preserve">-BA. </w:t>
      </w:r>
    </w:p>
    <w:p w14:paraId="38724B2E" w14:textId="77777777" w:rsidR="00CD0D62" w:rsidRPr="000B7C77" w:rsidRDefault="00CD0D62" w:rsidP="00CD0D62">
      <w:pPr>
        <w:pStyle w:val="Nivel2"/>
        <w:spacing w:before="0" w:after="0" w:line="270" w:lineRule="auto"/>
      </w:pPr>
    </w:p>
    <w:p w14:paraId="13BAED85" w14:textId="77777777" w:rsidR="00CD0D62" w:rsidRPr="000B7C77" w:rsidRDefault="00CD0D62" w:rsidP="00CD0D62">
      <w:pPr>
        <w:pStyle w:val="Nivel2"/>
        <w:spacing w:before="0" w:after="0" w:line="270" w:lineRule="auto"/>
        <w:rPr>
          <w:b/>
          <w:bCs/>
        </w:rPr>
      </w:pPr>
      <w:r w:rsidRPr="000B7C77">
        <w:rPr>
          <w:b/>
          <w:bCs/>
        </w:rPr>
        <w:t>12. INTEGRAM ESTE EDITAL, PARA TODOS OS FINS E EFEITOS, OS SEGUINTES ANEXOS:</w:t>
      </w:r>
    </w:p>
    <w:p w14:paraId="0536B793" w14:textId="77777777" w:rsidR="00CD0D62" w:rsidRPr="000B7C77" w:rsidRDefault="00CD0D62" w:rsidP="00CD0D62">
      <w:pPr>
        <w:pStyle w:val="Nivel3"/>
        <w:spacing w:before="0" w:after="0" w:line="270" w:lineRule="auto"/>
        <w:ind w:left="0"/>
      </w:pPr>
      <w:r w:rsidRPr="000B7C77">
        <w:t>12.1. ANEXO I – Termo de Referência</w:t>
      </w:r>
    </w:p>
    <w:p w14:paraId="1F2D34FB" w14:textId="77777777" w:rsidR="00CD0D62" w:rsidRPr="000B7C77" w:rsidRDefault="00CD0D62" w:rsidP="00CD0D62">
      <w:pPr>
        <w:pStyle w:val="Nivel4"/>
        <w:spacing w:before="0" w:after="0" w:line="270" w:lineRule="auto"/>
        <w:ind w:left="0"/>
      </w:pPr>
      <w:r w:rsidRPr="000B7C77">
        <w:t>12.1.1. Apêndice do Anexo I – Estudo Técnico Preliminar</w:t>
      </w:r>
    </w:p>
    <w:p w14:paraId="24564BF7" w14:textId="77777777" w:rsidR="00CD0D62" w:rsidRPr="000B7C77" w:rsidRDefault="00CD0D62" w:rsidP="00CD0D62">
      <w:pPr>
        <w:pStyle w:val="Nivel3"/>
        <w:spacing w:before="0" w:after="0" w:line="271" w:lineRule="auto"/>
        <w:ind w:left="0"/>
      </w:pPr>
      <w:r w:rsidRPr="000B7C77">
        <w:t>12.1.2. ANEXO II – Minuta de Termo de Contrato</w:t>
      </w:r>
    </w:p>
    <w:p w14:paraId="1DAD00D9" w14:textId="77777777" w:rsidR="00CD0D62" w:rsidRPr="000B7C77" w:rsidRDefault="00CD0D62" w:rsidP="00CD0D62">
      <w:pPr>
        <w:jc w:val="both"/>
        <w:rPr>
          <w:b/>
          <w:bCs/>
          <w:sz w:val="20"/>
          <w:szCs w:val="20"/>
        </w:rPr>
      </w:pPr>
    </w:p>
    <w:p w14:paraId="11064E91" w14:textId="0F6543BB" w:rsidR="00CD0D62" w:rsidRPr="000B7C77" w:rsidRDefault="00CD0D62" w:rsidP="00CD0D62">
      <w:pPr>
        <w:jc w:val="both"/>
        <w:rPr>
          <w:rFonts w:eastAsia="MS Mincho"/>
          <w:sz w:val="20"/>
          <w:szCs w:val="20"/>
        </w:rPr>
      </w:pPr>
      <w:bookmarkStart w:id="42" w:name="_Hlk82473550"/>
      <w:r>
        <w:rPr>
          <w:rFonts w:eastAsia="MS Mincho"/>
          <w:sz w:val="20"/>
          <w:szCs w:val="20"/>
        </w:rPr>
        <w:t>Varzedo</w:t>
      </w:r>
      <w:r w:rsidRPr="000B7C77">
        <w:rPr>
          <w:rFonts w:eastAsia="MS Mincho"/>
          <w:sz w:val="20"/>
          <w:szCs w:val="20"/>
        </w:rPr>
        <w:t xml:space="preserve">, </w:t>
      </w:r>
      <w:r w:rsidR="000337EE">
        <w:rPr>
          <w:rFonts w:eastAsia="MS Mincho"/>
          <w:sz w:val="20"/>
          <w:szCs w:val="20"/>
        </w:rPr>
        <w:t>19</w:t>
      </w:r>
      <w:r w:rsidRPr="000B7C77">
        <w:rPr>
          <w:rFonts w:eastAsia="MS Mincho"/>
          <w:sz w:val="20"/>
          <w:szCs w:val="20"/>
        </w:rPr>
        <w:t xml:space="preserve"> de </w:t>
      </w:r>
      <w:r w:rsidR="00A12978">
        <w:rPr>
          <w:rFonts w:eastAsia="MS Mincho"/>
          <w:sz w:val="20"/>
          <w:szCs w:val="20"/>
        </w:rPr>
        <w:t>fevereiro</w:t>
      </w:r>
      <w:r w:rsidRPr="000B7C77">
        <w:rPr>
          <w:rFonts w:eastAsia="MS Mincho"/>
          <w:sz w:val="20"/>
          <w:szCs w:val="20"/>
        </w:rPr>
        <w:t xml:space="preserve"> de 2026. </w:t>
      </w:r>
    </w:p>
    <w:p w14:paraId="3A00B9F6" w14:textId="77777777" w:rsidR="00CD0D62" w:rsidRPr="000B7C77" w:rsidRDefault="00CD0D62" w:rsidP="00CD0D62">
      <w:pPr>
        <w:overflowPunct w:val="0"/>
        <w:jc w:val="both"/>
        <w:rPr>
          <w:rFonts w:eastAsia="Arial MT"/>
          <w:b/>
          <w:sz w:val="20"/>
          <w:szCs w:val="20"/>
          <w:lang w:eastAsia="ar-SA"/>
        </w:rPr>
      </w:pPr>
    </w:p>
    <w:p w14:paraId="48EAEF6E" w14:textId="77777777" w:rsidR="00CD0D62" w:rsidRPr="000B7C77" w:rsidRDefault="00CD0D62" w:rsidP="00CD0D62">
      <w:pPr>
        <w:overflowPunct w:val="0"/>
        <w:jc w:val="both"/>
        <w:rPr>
          <w:rFonts w:eastAsia="Arial MT"/>
          <w:b/>
          <w:sz w:val="20"/>
          <w:szCs w:val="20"/>
          <w:lang w:eastAsia="ar-SA"/>
        </w:rPr>
      </w:pPr>
    </w:p>
    <w:bookmarkEnd w:id="42"/>
    <w:p w14:paraId="0E82CB0D" w14:textId="77777777" w:rsidR="00CD0D62" w:rsidRPr="000B7C77" w:rsidRDefault="00CD0D62" w:rsidP="00CD0D62">
      <w:pPr>
        <w:jc w:val="center"/>
        <w:rPr>
          <w:sz w:val="20"/>
          <w:szCs w:val="20"/>
        </w:rPr>
      </w:pPr>
    </w:p>
    <w:p w14:paraId="4AB47010" w14:textId="77777777" w:rsidR="00CD0D62" w:rsidRPr="000B7C77" w:rsidRDefault="00CD0D62" w:rsidP="00CD0D62">
      <w:pPr>
        <w:rPr>
          <w:sz w:val="20"/>
          <w:szCs w:val="20"/>
        </w:rPr>
      </w:pPr>
    </w:p>
    <w:p w14:paraId="6083B2CE" w14:textId="77777777" w:rsidR="007F2BBA" w:rsidRPr="00D5767B" w:rsidRDefault="007F2BBA" w:rsidP="007F2BBA">
      <w:pPr>
        <w:jc w:val="center"/>
        <w:rPr>
          <w:bCs/>
        </w:rPr>
      </w:pPr>
      <w:r w:rsidRPr="00D5767B">
        <w:rPr>
          <w:bCs/>
        </w:rPr>
        <w:t>ANA RITA MIRANDA DA SILVA</w:t>
      </w:r>
    </w:p>
    <w:p w14:paraId="376F6346" w14:textId="77777777" w:rsidR="007F2BBA" w:rsidRPr="00D5767B" w:rsidRDefault="007F2BBA" w:rsidP="007F2BBA">
      <w:pPr>
        <w:jc w:val="center"/>
        <w:rPr>
          <w:bCs/>
        </w:rPr>
      </w:pPr>
      <w:r w:rsidRPr="00D5767B">
        <w:rPr>
          <w:bCs/>
        </w:rPr>
        <w:t>PRESIDENTA</w:t>
      </w:r>
    </w:p>
    <w:p w14:paraId="289F1122" w14:textId="77777777" w:rsidR="00F06628" w:rsidRPr="00CD0D62" w:rsidRDefault="00F06628" w:rsidP="00CD0D62"/>
    <w:sectPr w:rsidR="00F06628" w:rsidRPr="00CD0D62" w:rsidSect="00725A9B">
      <w:headerReference w:type="default" r:id="rId50"/>
      <w:footerReference w:type="default" r:id="rId51"/>
      <w:type w:val="continuous"/>
      <w:pgSz w:w="11910" w:h="17020"/>
      <w:pgMar w:top="1560" w:right="880" w:bottom="851" w:left="1418" w:header="567" w:footer="3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9BFD4" w14:textId="77777777" w:rsidR="009926E3" w:rsidRDefault="009926E3" w:rsidP="004A2236">
      <w:r>
        <w:separator/>
      </w:r>
    </w:p>
  </w:endnote>
  <w:endnote w:type="continuationSeparator" w:id="0">
    <w:p w14:paraId="40BEC219" w14:textId="77777777" w:rsidR="009926E3" w:rsidRDefault="009926E3" w:rsidP="004A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70899"/>
      <w:docPartObj>
        <w:docPartGallery w:val="Page Numbers (Bottom of Page)"/>
        <w:docPartUnique/>
      </w:docPartObj>
    </w:sdtPr>
    <w:sdtEndPr/>
    <w:sdtContent>
      <w:p w14:paraId="469BC077" w14:textId="79A4DB2C" w:rsidR="002250F7" w:rsidRDefault="002250F7">
        <w:pPr>
          <w:pStyle w:val="Rodap"/>
          <w:jc w:val="right"/>
        </w:pPr>
        <w:r>
          <w:fldChar w:fldCharType="begin"/>
        </w:r>
        <w:r>
          <w:instrText>PAGE   \* MERGEFORMAT</w:instrText>
        </w:r>
        <w:r>
          <w:fldChar w:fldCharType="separate"/>
        </w:r>
        <w:r>
          <w:rPr>
            <w:lang w:val="pt-BR"/>
          </w:rPr>
          <w:t>2</w:t>
        </w:r>
        <w:r>
          <w:fldChar w:fldCharType="end"/>
        </w:r>
      </w:p>
    </w:sdtContent>
  </w:sdt>
  <w:p w14:paraId="6C4C9626" w14:textId="77777777" w:rsidR="002250F7" w:rsidRDefault="002250F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EBBB" w14:textId="77777777" w:rsidR="009926E3" w:rsidRDefault="009926E3" w:rsidP="004A2236">
      <w:r>
        <w:separator/>
      </w:r>
    </w:p>
  </w:footnote>
  <w:footnote w:type="continuationSeparator" w:id="0">
    <w:p w14:paraId="25686C88" w14:textId="77777777" w:rsidR="009926E3" w:rsidRDefault="009926E3" w:rsidP="004A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69D1" w14:textId="77777777" w:rsidR="004A2236" w:rsidRPr="004A2236" w:rsidRDefault="004A2236" w:rsidP="004A2236">
    <w:pPr>
      <w:pStyle w:val="Ttulo"/>
      <w:spacing w:before="0"/>
      <w:ind w:left="851" w:firstLine="142"/>
      <w:jc w:val="left"/>
      <w:rPr>
        <w:rFonts w:ascii="Arial" w:hAnsi="Arial" w:cs="Arial"/>
        <w:sz w:val="22"/>
        <w:szCs w:val="22"/>
      </w:rPr>
    </w:pPr>
    <w:r w:rsidRPr="004A2236">
      <w:rPr>
        <w:rFonts w:ascii="Arial" w:hAnsi="Arial" w:cs="Arial"/>
        <w:noProof/>
        <w:sz w:val="22"/>
        <w:szCs w:val="22"/>
      </w:rPr>
      <w:drawing>
        <wp:anchor distT="0" distB="0" distL="0" distR="0" simplePos="0" relativeHeight="251659264" behindDoc="0" locked="0" layoutInCell="1" allowOverlap="1" wp14:anchorId="377A5385" wp14:editId="317A7461">
          <wp:simplePos x="0" y="0"/>
          <wp:positionH relativeFrom="page">
            <wp:posOffset>812800</wp:posOffset>
          </wp:positionH>
          <wp:positionV relativeFrom="paragraph">
            <wp:posOffset>-74706</wp:posOffset>
          </wp:positionV>
          <wp:extent cx="581514" cy="555252"/>
          <wp:effectExtent l="0" t="0" r="9525" b="0"/>
          <wp:wrapNone/>
          <wp:docPr id="6466817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344" cy="564638"/>
                  </a:xfrm>
                  <a:prstGeom prst="rect">
                    <a:avLst/>
                  </a:prstGeom>
                </pic:spPr>
              </pic:pic>
            </a:graphicData>
          </a:graphic>
          <wp14:sizeRelH relativeFrom="margin">
            <wp14:pctWidth>0</wp14:pctWidth>
          </wp14:sizeRelH>
          <wp14:sizeRelV relativeFrom="margin">
            <wp14:pctHeight>0</wp14:pctHeight>
          </wp14:sizeRelV>
        </wp:anchor>
      </w:drawing>
    </w:r>
    <w:r w:rsidRPr="004A2236">
      <w:rPr>
        <w:rFonts w:ascii="Arial" w:hAnsi="Arial" w:cs="Arial"/>
        <w:sz w:val="22"/>
        <w:szCs w:val="22"/>
      </w:rPr>
      <w:t>PODER</w:t>
    </w:r>
    <w:r w:rsidRPr="004A2236">
      <w:rPr>
        <w:rFonts w:ascii="Arial" w:hAnsi="Arial" w:cs="Arial"/>
        <w:spacing w:val="-18"/>
        <w:sz w:val="22"/>
        <w:szCs w:val="22"/>
      </w:rPr>
      <w:t xml:space="preserve"> </w:t>
    </w:r>
    <w:r w:rsidRPr="004A2236">
      <w:rPr>
        <w:rFonts w:ascii="Arial" w:hAnsi="Arial" w:cs="Arial"/>
        <w:spacing w:val="-2"/>
        <w:sz w:val="22"/>
        <w:szCs w:val="22"/>
      </w:rPr>
      <w:t>LEGISLATIVO</w:t>
    </w:r>
  </w:p>
  <w:p w14:paraId="782F5F5F" w14:textId="77777777" w:rsidR="004A2236" w:rsidRPr="004A2236" w:rsidRDefault="004A2236" w:rsidP="004A2236">
    <w:pPr>
      <w:ind w:left="742" w:right="327" w:firstLine="251"/>
      <w:rPr>
        <w:i/>
      </w:rPr>
    </w:pPr>
    <w:r w:rsidRPr="004A2236">
      <w:rPr>
        <w:i/>
      </w:rPr>
      <w:t>Câmara</w:t>
    </w:r>
    <w:r w:rsidRPr="004A2236">
      <w:rPr>
        <w:i/>
        <w:spacing w:val="-7"/>
      </w:rPr>
      <w:t xml:space="preserve"> </w:t>
    </w:r>
    <w:r w:rsidRPr="004A2236">
      <w:rPr>
        <w:i/>
      </w:rPr>
      <w:t>dos</w:t>
    </w:r>
    <w:r w:rsidRPr="004A2236">
      <w:rPr>
        <w:i/>
        <w:spacing w:val="-3"/>
      </w:rPr>
      <w:t xml:space="preserve"> </w:t>
    </w:r>
    <w:r w:rsidRPr="004A2236">
      <w:rPr>
        <w:i/>
      </w:rPr>
      <w:t>Vereadores</w:t>
    </w:r>
    <w:r w:rsidRPr="004A2236">
      <w:rPr>
        <w:i/>
        <w:spacing w:val="-3"/>
      </w:rPr>
      <w:t xml:space="preserve"> </w:t>
    </w:r>
    <w:r w:rsidRPr="004A2236">
      <w:rPr>
        <w:i/>
      </w:rPr>
      <w:t>do</w:t>
    </w:r>
    <w:r w:rsidRPr="004A2236">
      <w:rPr>
        <w:i/>
        <w:spacing w:val="-6"/>
      </w:rPr>
      <w:t xml:space="preserve"> </w:t>
    </w:r>
    <w:r w:rsidRPr="004A2236">
      <w:rPr>
        <w:i/>
      </w:rPr>
      <w:t>Município</w:t>
    </w:r>
    <w:r w:rsidRPr="004A2236">
      <w:rPr>
        <w:i/>
        <w:spacing w:val="-5"/>
      </w:rPr>
      <w:t xml:space="preserve"> </w:t>
    </w:r>
    <w:r w:rsidRPr="004A2236">
      <w:rPr>
        <w:i/>
      </w:rPr>
      <w:t>de</w:t>
    </w:r>
    <w:r w:rsidRPr="004A2236">
      <w:rPr>
        <w:i/>
        <w:spacing w:val="-4"/>
      </w:rPr>
      <w:t xml:space="preserve"> </w:t>
    </w:r>
    <w:r w:rsidRPr="004A2236">
      <w:rPr>
        <w:i/>
      </w:rPr>
      <w:t>Varzedo</w:t>
    </w:r>
    <w:r w:rsidRPr="004A2236">
      <w:rPr>
        <w:i/>
        <w:spacing w:val="-7"/>
      </w:rPr>
      <w:t xml:space="preserve"> </w:t>
    </w:r>
    <w:r w:rsidRPr="004A2236">
      <w:rPr>
        <w:i/>
      </w:rPr>
      <w:t>–</w:t>
    </w:r>
    <w:r w:rsidRPr="004A2236">
      <w:rPr>
        <w:i/>
        <w:spacing w:val="-4"/>
      </w:rPr>
      <w:t xml:space="preserve"> </w:t>
    </w:r>
    <w:r w:rsidRPr="004A2236">
      <w:rPr>
        <w:i/>
        <w:spacing w:val="-2"/>
      </w:rPr>
      <w:t>Bahia</w:t>
    </w:r>
  </w:p>
  <w:p w14:paraId="2696709D" w14:textId="06BAC55C" w:rsidR="004A2236" w:rsidRPr="001F3500" w:rsidRDefault="004A2236" w:rsidP="001F3500">
    <w:pPr>
      <w:ind w:left="633" w:right="327" w:firstLine="109"/>
      <w:jc w:val="center"/>
      <w:rPr>
        <w:i/>
      </w:rPr>
    </w:pPr>
    <w:r>
      <w:rPr>
        <w:i/>
      </w:rPr>
      <w:t xml:space="preserve">  </w:t>
    </w:r>
    <w:r w:rsidRPr="004A2236">
      <w:rPr>
        <w:i/>
      </w:rPr>
      <w:t>CNPJ</w:t>
    </w:r>
    <w:r w:rsidRPr="004A2236">
      <w:rPr>
        <w:i/>
        <w:spacing w:val="-6"/>
      </w:rPr>
      <w:t xml:space="preserve"> </w:t>
    </w:r>
    <w:r w:rsidRPr="004A2236">
      <w:rPr>
        <w:i/>
      </w:rPr>
      <w:t>nº.</w:t>
    </w:r>
    <w:r w:rsidRPr="004A2236">
      <w:rPr>
        <w:i/>
        <w:spacing w:val="-5"/>
      </w:rPr>
      <w:t xml:space="preserve"> </w:t>
    </w:r>
    <w:r w:rsidRPr="004A2236">
      <w:rPr>
        <w:i/>
      </w:rPr>
      <w:t>13.460.597/0001-07</w:t>
    </w:r>
    <w:r w:rsidRPr="004A2236">
      <w:rPr>
        <w:i/>
        <w:spacing w:val="-7"/>
      </w:rPr>
      <w:t xml:space="preserve"> </w:t>
    </w:r>
    <w:r w:rsidRPr="004A2236">
      <w:rPr>
        <w:i/>
      </w:rPr>
      <w:t>–</w:t>
    </w:r>
    <w:r w:rsidRPr="004A2236">
      <w:rPr>
        <w:i/>
        <w:spacing w:val="-5"/>
      </w:rPr>
      <w:t xml:space="preserve"> </w:t>
    </w:r>
    <w:r w:rsidRPr="004A2236">
      <w:rPr>
        <w:i/>
      </w:rPr>
      <w:t>Rua</w:t>
    </w:r>
    <w:r w:rsidRPr="004A2236">
      <w:rPr>
        <w:i/>
        <w:spacing w:val="-7"/>
      </w:rPr>
      <w:t xml:space="preserve"> </w:t>
    </w:r>
    <w:r w:rsidRPr="004A2236">
      <w:rPr>
        <w:i/>
      </w:rPr>
      <w:t>Cel.</w:t>
    </w:r>
    <w:r w:rsidRPr="004A2236">
      <w:rPr>
        <w:i/>
        <w:spacing w:val="-5"/>
      </w:rPr>
      <w:t xml:space="preserve"> </w:t>
    </w:r>
    <w:r w:rsidRPr="004A2236">
      <w:rPr>
        <w:i/>
      </w:rPr>
      <w:t>José</w:t>
    </w:r>
    <w:r w:rsidRPr="004A2236">
      <w:rPr>
        <w:i/>
        <w:spacing w:val="-6"/>
      </w:rPr>
      <w:t xml:space="preserve"> </w:t>
    </w:r>
    <w:r w:rsidRPr="004A2236">
      <w:rPr>
        <w:i/>
      </w:rPr>
      <w:t>Augusto,</w:t>
    </w:r>
    <w:r w:rsidRPr="004A2236">
      <w:rPr>
        <w:i/>
        <w:spacing w:val="-7"/>
      </w:rPr>
      <w:t xml:space="preserve"> </w:t>
    </w:r>
    <w:r w:rsidRPr="004A2236">
      <w:rPr>
        <w:i/>
      </w:rPr>
      <w:t>nº27</w:t>
    </w:r>
    <w:r w:rsidRPr="004A2236">
      <w:rPr>
        <w:i/>
        <w:spacing w:val="-5"/>
      </w:rPr>
      <w:t xml:space="preserve"> </w:t>
    </w:r>
    <w:r w:rsidRPr="004A2236">
      <w:rPr>
        <w:i/>
      </w:rPr>
      <w:t>–Centro</w:t>
    </w:r>
    <w:r w:rsidRPr="004A2236">
      <w:rPr>
        <w:i/>
        <w:spacing w:val="-5"/>
      </w:rPr>
      <w:t xml:space="preserve"> </w:t>
    </w:r>
    <w:r w:rsidRPr="004A2236">
      <w:rPr>
        <w:i/>
      </w:rPr>
      <w:t>–Varzedo-</w:t>
    </w:r>
    <w:r w:rsidRPr="004A2236">
      <w:rPr>
        <w:i/>
        <w:spacing w:val="-2"/>
      </w:rPr>
      <w:t>Bahia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862E8D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1D5C100D"/>
    <w:multiLevelType w:val="multilevel"/>
    <w:tmpl w:val="47E44620"/>
    <w:lvl w:ilvl="0">
      <w:start w:val="1"/>
      <w:numFmt w:val="decimal"/>
      <w:pStyle w:val="Nivel0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2E56580"/>
    <w:multiLevelType w:val="hybridMultilevel"/>
    <w:tmpl w:val="F970DE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45190409">
    <w:abstractNumId w:val="0"/>
  </w:num>
  <w:num w:numId="2" w16cid:durableId="558438015">
    <w:abstractNumId w:val="1"/>
  </w:num>
  <w:num w:numId="3" w16cid:durableId="1128355427">
    <w:abstractNumId w:val="2"/>
  </w:num>
  <w:num w:numId="4" w16cid:durableId="902179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7A"/>
    <w:rsid w:val="000337EE"/>
    <w:rsid w:val="0006731B"/>
    <w:rsid w:val="0011647B"/>
    <w:rsid w:val="0012543F"/>
    <w:rsid w:val="00137CCC"/>
    <w:rsid w:val="00142B7A"/>
    <w:rsid w:val="00167A00"/>
    <w:rsid w:val="00194C9C"/>
    <w:rsid w:val="001A147F"/>
    <w:rsid w:val="001A31CF"/>
    <w:rsid w:val="001B562D"/>
    <w:rsid w:val="001D227A"/>
    <w:rsid w:val="001E302A"/>
    <w:rsid w:val="001E3040"/>
    <w:rsid w:val="001F3500"/>
    <w:rsid w:val="002218EB"/>
    <w:rsid w:val="002250F7"/>
    <w:rsid w:val="0024111D"/>
    <w:rsid w:val="00294367"/>
    <w:rsid w:val="002A3961"/>
    <w:rsid w:val="002E6ADD"/>
    <w:rsid w:val="0034116D"/>
    <w:rsid w:val="00356A7A"/>
    <w:rsid w:val="003F2ADF"/>
    <w:rsid w:val="003F3CBE"/>
    <w:rsid w:val="00454186"/>
    <w:rsid w:val="00455FAB"/>
    <w:rsid w:val="0046517D"/>
    <w:rsid w:val="00496D5A"/>
    <w:rsid w:val="004A2236"/>
    <w:rsid w:val="004B2CE7"/>
    <w:rsid w:val="004C36C2"/>
    <w:rsid w:val="004E2196"/>
    <w:rsid w:val="005232FD"/>
    <w:rsid w:val="005356D1"/>
    <w:rsid w:val="005460BE"/>
    <w:rsid w:val="0055269D"/>
    <w:rsid w:val="00556B4D"/>
    <w:rsid w:val="00563221"/>
    <w:rsid w:val="0058009F"/>
    <w:rsid w:val="005964A3"/>
    <w:rsid w:val="005B218B"/>
    <w:rsid w:val="005F4D34"/>
    <w:rsid w:val="00603E76"/>
    <w:rsid w:val="00645513"/>
    <w:rsid w:val="00653170"/>
    <w:rsid w:val="006728CE"/>
    <w:rsid w:val="00684ED5"/>
    <w:rsid w:val="006857AE"/>
    <w:rsid w:val="006C1BDF"/>
    <w:rsid w:val="006D094E"/>
    <w:rsid w:val="006E0242"/>
    <w:rsid w:val="00725A9B"/>
    <w:rsid w:val="0073184D"/>
    <w:rsid w:val="0074193C"/>
    <w:rsid w:val="00761959"/>
    <w:rsid w:val="007725F2"/>
    <w:rsid w:val="007F2BBA"/>
    <w:rsid w:val="00824AC2"/>
    <w:rsid w:val="00836168"/>
    <w:rsid w:val="00843EA9"/>
    <w:rsid w:val="008837E0"/>
    <w:rsid w:val="00886DCA"/>
    <w:rsid w:val="00896FA4"/>
    <w:rsid w:val="008D4E1E"/>
    <w:rsid w:val="008F0E84"/>
    <w:rsid w:val="00936B67"/>
    <w:rsid w:val="009926E3"/>
    <w:rsid w:val="009A6126"/>
    <w:rsid w:val="009C19C1"/>
    <w:rsid w:val="009C1ED2"/>
    <w:rsid w:val="009C23E0"/>
    <w:rsid w:val="00A12978"/>
    <w:rsid w:val="00A53FB7"/>
    <w:rsid w:val="00A858E2"/>
    <w:rsid w:val="00AB3D12"/>
    <w:rsid w:val="00AD00AB"/>
    <w:rsid w:val="00AD3CAF"/>
    <w:rsid w:val="00AE5575"/>
    <w:rsid w:val="00AE7A1A"/>
    <w:rsid w:val="00B84005"/>
    <w:rsid w:val="00BD3FFB"/>
    <w:rsid w:val="00C735D2"/>
    <w:rsid w:val="00C80024"/>
    <w:rsid w:val="00C9663F"/>
    <w:rsid w:val="00CC0B4A"/>
    <w:rsid w:val="00CD0D62"/>
    <w:rsid w:val="00D2678A"/>
    <w:rsid w:val="00D511A0"/>
    <w:rsid w:val="00D51A8B"/>
    <w:rsid w:val="00D5767B"/>
    <w:rsid w:val="00DB1BE8"/>
    <w:rsid w:val="00DC01DF"/>
    <w:rsid w:val="00DC181C"/>
    <w:rsid w:val="00DC26C0"/>
    <w:rsid w:val="00DF68E4"/>
    <w:rsid w:val="00E10357"/>
    <w:rsid w:val="00E1510E"/>
    <w:rsid w:val="00E7795A"/>
    <w:rsid w:val="00EA554C"/>
    <w:rsid w:val="00EF1322"/>
    <w:rsid w:val="00EF1D0B"/>
    <w:rsid w:val="00F06628"/>
    <w:rsid w:val="00F21784"/>
    <w:rsid w:val="00F36349"/>
    <w:rsid w:val="00F42BEF"/>
    <w:rsid w:val="00F667CA"/>
    <w:rsid w:val="00F72459"/>
    <w:rsid w:val="00F859E5"/>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A7E98"/>
  <w15:docId w15:val="{54E7962F-51EE-4DDF-A726-C7E53AE6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96"/>
      <w:outlineLvl w:val="0"/>
    </w:pPr>
    <w:rPr>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8"/>
      <w:szCs w:val="28"/>
    </w:rPr>
  </w:style>
  <w:style w:type="paragraph" w:styleId="Ttulo">
    <w:name w:val="Title"/>
    <w:basedOn w:val="Normal"/>
    <w:uiPriority w:val="10"/>
    <w:qFormat/>
    <w:pPr>
      <w:spacing w:before="53"/>
      <w:ind w:left="611" w:right="328"/>
      <w:jc w:val="center"/>
    </w:pPr>
    <w:rPr>
      <w:rFonts w:ascii="Times New Roman" w:eastAsia="Times New Roman" w:hAnsi="Times New Roman" w:cs="Times New Roman"/>
      <w:b/>
      <w:bCs/>
      <w:i/>
      <w:iCs/>
      <w:sz w:val="44"/>
      <w:szCs w:val="44"/>
    </w:rPr>
  </w:style>
  <w:style w:type="paragraph" w:styleId="PargrafodaLista">
    <w:name w:val="List Paragraph"/>
    <w:basedOn w:val="Normal"/>
    <w:link w:val="PargrafodaListaChar"/>
    <w:uiPriority w:val="34"/>
    <w:qFormat/>
  </w:style>
  <w:style w:type="paragraph" w:customStyle="1" w:styleId="TableParagraph">
    <w:name w:val="Table Paragraph"/>
    <w:basedOn w:val="Normal"/>
    <w:uiPriority w:val="1"/>
    <w:qFormat/>
    <w:pPr>
      <w:spacing w:before="60"/>
      <w:ind w:left="105"/>
    </w:pPr>
  </w:style>
  <w:style w:type="paragraph" w:styleId="Cabealho">
    <w:name w:val="header"/>
    <w:basedOn w:val="Normal"/>
    <w:link w:val="CabealhoChar"/>
    <w:uiPriority w:val="99"/>
    <w:unhideWhenUsed/>
    <w:rsid w:val="004A2236"/>
    <w:pPr>
      <w:tabs>
        <w:tab w:val="center" w:pos="4252"/>
        <w:tab w:val="right" w:pos="8504"/>
      </w:tabs>
    </w:pPr>
  </w:style>
  <w:style w:type="character" w:customStyle="1" w:styleId="CabealhoChar">
    <w:name w:val="Cabeçalho Char"/>
    <w:basedOn w:val="Fontepargpadro"/>
    <w:link w:val="Cabealho"/>
    <w:uiPriority w:val="99"/>
    <w:rsid w:val="004A2236"/>
    <w:rPr>
      <w:rFonts w:ascii="Arial" w:eastAsia="Arial" w:hAnsi="Arial" w:cs="Arial"/>
      <w:lang w:val="pt-PT"/>
    </w:rPr>
  </w:style>
  <w:style w:type="paragraph" w:styleId="Rodap">
    <w:name w:val="footer"/>
    <w:basedOn w:val="Normal"/>
    <w:link w:val="RodapChar"/>
    <w:uiPriority w:val="99"/>
    <w:unhideWhenUsed/>
    <w:rsid w:val="004A2236"/>
    <w:pPr>
      <w:tabs>
        <w:tab w:val="center" w:pos="4252"/>
        <w:tab w:val="right" w:pos="8504"/>
      </w:tabs>
    </w:pPr>
  </w:style>
  <w:style w:type="character" w:customStyle="1" w:styleId="RodapChar">
    <w:name w:val="Rodapé Char"/>
    <w:basedOn w:val="Fontepargpadro"/>
    <w:link w:val="Rodap"/>
    <w:uiPriority w:val="99"/>
    <w:rsid w:val="004A2236"/>
    <w:rPr>
      <w:rFonts w:ascii="Arial" w:eastAsia="Arial" w:hAnsi="Arial" w:cs="Arial"/>
      <w:lang w:val="pt-PT"/>
    </w:rPr>
  </w:style>
  <w:style w:type="paragraph" w:styleId="NormalWeb">
    <w:name w:val="Normal (Web)"/>
    <w:basedOn w:val="Normal"/>
    <w:uiPriority w:val="99"/>
    <w:unhideWhenUsed/>
    <w:rsid w:val="0029436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FF1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859E5"/>
    <w:rPr>
      <w:color w:val="0000FF"/>
      <w:u w:val="single"/>
    </w:rPr>
  </w:style>
  <w:style w:type="paragraph" w:customStyle="1" w:styleId="Default">
    <w:name w:val="Default"/>
    <w:qFormat/>
    <w:rsid w:val="00BD3FFB"/>
    <w:pPr>
      <w:widowControl/>
      <w:adjustRightInd w:val="0"/>
    </w:pPr>
    <w:rPr>
      <w:rFonts w:ascii="Arial" w:eastAsia="Calibri" w:hAnsi="Arial" w:cs="Arial"/>
      <w:color w:val="000000"/>
      <w:sz w:val="24"/>
      <w:szCs w:val="24"/>
      <w:lang w:val="pt-BR"/>
    </w:rPr>
  </w:style>
  <w:style w:type="character" w:customStyle="1" w:styleId="PargrafodaListaChar">
    <w:name w:val="Parágrafo da Lista Char"/>
    <w:link w:val="PargrafodaLista"/>
    <w:uiPriority w:val="34"/>
    <w:locked/>
    <w:rsid w:val="004B2CE7"/>
    <w:rPr>
      <w:rFonts w:ascii="Arial" w:eastAsia="Arial" w:hAnsi="Arial" w:cs="Arial"/>
      <w:lang w:val="pt-PT"/>
    </w:rPr>
  </w:style>
  <w:style w:type="paragraph" w:styleId="Commarcadores">
    <w:name w:val="List Bullet"/>
    <w:basedOn w:val="Normal"/>
    <w:rsid w:val="00A53FB7"/>
    <w:pPr>
      <w:widowControl/>
      <w:numPr>
        <w:numId w:val="1"/>
      </w:numPr>
      <w:tabs>
        <w:tab w:val="clear" w:pos="360"/>
      </w:tabs>
      <w:autoSpaceDE/>
      <w:autoSpaceDN/>
      <w:ind w:left="0" w:firstLine="0"/>
      <w:contextualSpacing/>
    </w:pPr>
    <w:rPr>
      <w:rFonts w:ascii="Times New Roman" w:eastAsia="Times New Roman" w:hAnsi="Times New Roman" w:cs="Times New Roman"/>
      <w:sz w:val="20"/>
      <w:szCs w:val="20"/>
      <w:lang w:val="pt-BR" w:eastAsia="pt-BR"/>
    </w:rPr>
  </w:style>
  <w:style w:type="paragraph" w:customStyle="1" w:styleId="Nivel01">
    <w:name w:val="Nivel 01"/>
    <w:basedOn w:val="Ttulo1"/>
    <w:next w:val="Normal"/>
    <w:link w:val="Nivel01Char"/>
    <w:autoRedefine/>
    <w:qFormat/>
    <w:rsid w:val="002A3961"/>
    <w:pPr>
      <w:keepNext/>
      <w:keepLines/>
      <w:widowControl/>
      <w:numPr>
        <w:numId w:val="2"/>
      </w:numPr>
      <w:tabs>
        <w:tab w:val="left" w:pos="426"/>
      </w:tabs>
      <w:autoSpaceDE/>
      <w:autoSpaceDN/>
      <w:ind w:left="0" w:firstLine="0"/>
      <w:jc w:val="both"/>
    </w:pPr>
    <w:rPr>
      <w:rFonts w:eastAsia="MS Gothic"/>
      <w:sz w:val="22"/>
      <w:szCs w:val="22"/>
      <w:lang w:val="pt-BR" w:eastAsia="pt-BR"/>
    </w:rPr>
  </w:style>
  <w:style w:type="character" w:customStyle="1" w:styleId="Nivel01Char">
    <w:name w:val="Nivel 01 Char"/>
    <w:link w:val="Nivel01"/>
    <w:rsid w:val="002A3961"/>
    <w:rPr>
      <w:rFonts w:ascii="Arial" w:eastAsia="MS Gothic" w:hAnsi="Arial" w:cs="Arial"/>
      <w:b/>
      <w:bCs/>
      <w:lang w:val="pt-BR" w:eastAsia="pt-BR"/>
    </w:rPr>
  </w:style>
  <w:style w:type="paragraph" w:customStyle="1" w:styleId="Nivel2">
    <w:name w:val="Nivel 2"/>
    <w:basedOn w:val="Normal"/>
    <w:link w:val="Nivel2Char"/>
    <w:qFormat/>
    <w:rsid w:val="00A53FB7"/>
    <w:pPr>
      <w:widowControl/>
      <w:autoSpaceDE/>
      <w:autoSpaceDN/>
      <w:spacing w:before="120" w:after="120" w:line="276" w:lineRule="auto"/>
      <w:jc w:val="both"/>
    </w:pPr>
    <w:rPr>
      <w:rFonts w:eastAsia="MS Mincho"/>
      <w:color w:val="000000"/>
      <w:sz w:val="20"/>
      <w:szCs w:val="20"/>
      <w:lang w:val="pt-BR" w:eastAsia="pt-BR"/>
    </w:rPr>
  </w:style>
  <w:style w:type="character" w:customStyle="1" w:styleId="Nivel2Char">
    <w:name w:val="Nivel 2 Char"/>
    <w:link w:val="Nivel2"/>
    <w:locked/>
    <w:rsid w:val="00A53FB7"/>
    <w:rPr>
      <w:rFonts w:ascii="Arial" w:eastAsia="MS Mincho" w:hAnsi="Arial" w:cs="Arial"/>
      <w:color w:val="000000"/>
      <w:sz w:val="20"/>
      <w:szCs w:val="20"/>
      <w:lang w:val="pt-BR" w:eastAsia="pt-BR"/>
    </w:rPr>
  </w:style>
  <w:style w:type="paragraph" w:customStyle="1" w:styleId="Nvel2-Red">
    <w:name w:val="Nível 2 -Red"/>
    <w:basedOn w:val="Nivel2"/>
    <w:link w:val="Nvel2-RedChar"/>
    <w:qFormat/>
    <w:rsid w:val="00A53FB7"/>
    <w:rPr>
      <w:i/>
      <w:iCs/>
      <w:color w:val="FF0000"/>
    </w:rPr>
  </w:style>
  <w:style w:type="paragraph" w:customStyle="1" w:styleId="Nvel3-R">
    <w:name w:val="Nível 3-R"/>
    <w:basedOn w:val="Normal"/>
    <w:link w:val="Nvel3-RChar"/>
    <w:qFormat/>
    <w:rsid w:val="00A53FB7"/>
    <w:pPr>
      <w:widowControl/>
      <w:autoSpaceDE/>
      <w:autoSpaceDN/>
      <w:spacing w:before="120" w:after="120" w:line="276" w:lineRule="auto"/>
      <w:ind w:left="284"/>
      <w:jc w:val="both"/>
    </w:pPr>
    <w:rPr>
      <w:rFonts w:eastAsia="MS Mincho"/>
      <w:i/>
      <w:iCs/>
      <w:color w:val="FF0000"/>
      <w:sz w:val="20"/>
      <w:szCs w:val="20"/>
      <w:lang w:val="pt-BR" w:eastAsia="pt-BR"/>
    </w:rPr>
  </w:style>
  <w:style w:type="character" w:customStyle="1" w:styleId="Nvel2-RedChar">
    <w:name w:val="Nível 2 -Red Char"/>
    <w:link w:val="Nvel2-Red"/>
    <w:rsid w:val="00A53FB7"/>
    <w:rPr>
      <w:rFonts w:ascii="Arial" w:eastAsia="MS Mincho" w:hAnsi="Arial" w:cs="Arial"/>
      <w:i/>
      <w:iCs/>
      <w:color w:val="FF0000"/>
      <w:sz w:val="20"/>
      <w:szCs w:val="20"/>
      <w:lang w:val="pt-BR" w:eastAsia="pt-BR"/>
    </w:rPr>
  </w:style>
  <w:style w:type="character" w:customStyle="1" w:styleId="Nvel3-RChar">
    <w:name w:val="Nível 3-R Char"/>
    <w:link w:val="Nvel3-R"/>
    <w:rsid w:val="00A53FB7"/>
    <w:rPr>
      <w:rFonts w:ascii="Arial" w:eastAsia="MS Mincho" w:hAnsi="Arial" w:cs="Arial"/>
      <w:i/>
      <w:iCs/>
      <w:color w:val="FF0000"/>
      <w:sz w:val="20"/>
      <w:szCs w:val="20"/>
      <w:lang w:val="pt-BR" w:eastAsia="pt-BR"/>
    </w:rPr>
  </w:style>
  <w:style w:type="paragraph" w:customStyle="1" w:styleId="GradeColorida-nfase11">
    <w:name w:val="Grade Colorida - Ênfase 11"/>
    <w:basedOn w:val="Normal"/>
    <w:next w:val="Normal"/>
    <w:link w:val="GradeColorida-nfase1Char"/>
    <w:rsid w:val="00A53FB7"/>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eastAsia="Calibri" w:cs="Times New Roman"/>
      <w:i/>
      <w:iCs/>
      <w:color w:val="000000"/>
      <w:sz w:val="20"/>
      <w:szCs w:val="24"/>
      <w:lang w:val="pt-BR"/>
    </w:rPr>
  </w:style>
  <w:style w:type="character" w:customStyle="1" w:styleId="GradeColorida-nfase1Char">
    <w:name w:val="Grade Colorida - Ênfase 1 Char"/>
    <w:link w:val="GradeColorida-nfase11"/>
    <w:rsid w:val="00A53FB7"/>
    <w:rPr>
      <w:rFonts w:ascii="Arial" w:eastAsia="Calibri" w:hAnsi="Arial" w:cs="Times New Roman"/>
      <w:i/>
      <w:iCs/>
      <w:color w:val="000000"/>
      <w:sz w:val="20"/>
      <w:szCs w:val="24"/>
      <w:shd w:val="clear" w:color="auto" w:fill="FFFFCC"/>
      <w:lang w:val="pt-BR"/>
    </w:rPr>
  </w:style>
  <w:style w:type="paragraph" w:customStyle="1" w:styleId="Nvel3">
    <w:name w:val="Nível 3"/>
    <w:basedOn w:val="Nvel3-R"/>
    <w:link w:val="Nvel3Char"/>
    <w:qFormat/>
    <w:rsid w:val="00A53FB7"/>
    <w:pPr>
      <w:ind w:left="0"/>
    </w:pPr>
    <w:rPr>
      <w:rFonts w:eastAsia="Times New Roman"/>
      <w:i w:val="0"/>
      <w:iCs w:val="0"/>
    </w:rPr>
  </w:style>
  <w:style w:type="paragraph" w:customStyle="1" w:styleId="Nvel4">
    <w:name w:val="Nível 4"/>
    <w:basedOn w:val="Nvel3"/>
    <w:link w:val="Nvel4Char"/>
    <w:qFormat/>
    <w:rsid w:val="00A53FB7"/>
    <w:pPr>
      <w:ind w:left="567"/>
    </w:pPr>
  </w:style>
  <w:style w:type="character" w:customStyle="1" w:styleId="Nvel3Char">
    <w:name w:val="Nível 3 Char"/>
    <w:link w:val="Nvel3"/>
    <w:rsid w:val="00A53FB7"/>
    <w:rPr>
      <w:rFonts w:ascii="Arial" w:eastAsia="Times New Roman" w:hAnsi="Arial" w:cs="Arial"/>
      <w:color w:val="FF0000"/>
      <w:sz w:val="20"/>
      <w:szCs w:val="20"/>
      <w:lang w:val="pt-BR" w:eastAsia="pt-BR"/>
    </w:rPr>
  </w:style>
  <w:style w:type="paragraph" w:customStyle="1" w:styleId="SubTitNN">
    <w:name w:val="SubTitNN"/>
    <w:basedOn w:val="Normal"/>
    <w:link w:val="SubTitNNChar"/>
    <w:qFormat/>
    <w:rsid w:val="00A53FB7"/>
    <w:pPr>
      <w:widowControl/>
      <w:autoSpaceDE/>
      <w:autoSpaceDN/>
      <w:spacing w:before="240" w:after="120" w:line="276" w:lineRule="auto"/>
      <w:jc w:val="both"/>
    </w:pPr>
    <w:rPr>
      <w:rFonts w:eastAsia="Times New Roman"/>
      <w:b/>
      <w:bCs/>
      <w:iCs/>
      <w:sz w:val="20"/>
      <w:szCs w:val="20"/>
      <w:lang w:val="pt-BR" w:eastAsia="pt-BR"/>
    </w:rPr>
  </w:style>
  <w:style w:type="character" w:customStyle="1" w:styleId="Nvel4Char">
    <w:name w:val="Nível 4 Char"/>
    <w:link w:val="Nvel4"/>
    <w:rsid w:val="00A53FB7"/>
    <w:rPr>
      <w:rFonts w:ascii="Arial" w:eastAsia="Times New Roman" w:hAnsi="Arial" w:cs="Arial"/>
      <w:color w:val="FF0000"/>
      <w:sz w:val="20"/>
      <w:szCs w:val="20"/>
      <w:lang w:val="pt-BR" w:eastAsia="pt-BR"/>
    </w:rPr>
  </w:style>
  <w:style w:type="character" w:customStyle="1" w:styleId="SubTitNNChar">
    <w:name w:val="SubTitNN Char"/>
    <w:link w:val="SubTitNN"/>
    <w:rsid w:val="00A53FB7"/>
    <w:rPr>
      <w:rFonts w:ascii="Arial" w:eastAsia="Times New Roman" w:hAnsi="Arial" w:cs="Arial"/>
      <w:b/>
      <w:bCs/>
      <w:iCs/>
      <w:sz w:val="20"/>
      <w:szCs w:val="20"/>
      <w:lang w:val="pt-BR" w:eastAsia="pt-BR"/>
    </w:rPr>
  </w:style>
  <w:style w:type="paragraph" w:customStyle="1" w:styleId="Contedodoquadro">
    <w:name w:val="Conteúdo do quadro"/>
    <w:basedOn w:val="Normal"/>
    <w:qFormat/>
    <w:rsid w:val="00DF68E4"/>
    <w:pPr>
      <w:widowControl/>
      <w:autoSpaceDE/>
      <w:autoSpaceDN/>
    </w:pPr>
    <w:rPr>
      <w:rFonts w:ascii="Times New Roman" w:eastAsia="Times New Roman" w:hAnsi="Times New Roman" w:cs="Times New Roman"/>
      <w:color w:val="00000A"/>
      <w:lang w:val="pt-BR"/>
    </w:rPr>
  </w:style>
  <w:style w:type="paragraph" w:customStyle="1" w:styleId="Nivel3">
    <w:name w:val="Nivel 3"/>
    <w:basedOn w:val="Normal"/>
    <w:link w:val="Nivel3Char"/>
    <w:qFormat/>
    <w:rsid w:val="00F06628"/>
    <w:pPr>
      <w:widowControl/>
      <w:autoSpaceDE/>
      <w:autoSpaceDN/>
      <w:spacing w:before="120" w:after="120" w:line="276" w:lineRule="auto"/>
      <w:ind w:left="284"/>
      <w:jc w:val="both"/>
    </w:pPr>
    <w:rPr>
      <w:rFonts w:eastAsiaTheme="minorEastAsia"/>
      <w:color w:val="000000"/>
      <w:sz w:val="20"/>
      <w:szCs w:val="20"/>
      <w:lang w:val="pt-BR" w:eastAsia="pt-BR"/>
    </w:rPr>
  </w:style>
  <w:style w:type="paragraph" w:customStyle="1" w:styleId="Nivel4">
    <w:name w:val="Nivel 4"/>
    <w:basedOn w:val="Nivel3"/>
    <w:link w:val="Nivel4Char"/>
    <w:qFormat/>
    <w:rsid w:val="00F06628"/>
    <w:pPr>
      <w:tabs>
        <w:tab w:val="num" w:pos="360"/>
      </w:tabs>
      <w:ind w:left="567"/>
    </w:pPr>
    <w:rPr>
      <w:color w:val="auto"/>
    </w:rPr>
  </w:style>
  <w:style w:type="paragraph" w:customStyle="1" w:styleId="Nivel5">
    <w:name w:val="Nivel 5"/>
    <w:basedOn w:val="Nivel4"/>
    <w:qFormat/>
    <w:rsid w:val="00F06628"/>
    <w:pPr>
      <w:ind w:left="851"/>
    </w:pPr>
  </w:style>
  <w:style w:type="character" w:customStyle="1" w:styleId="Nivel3Char">
    <w:name w:val="Nivel 3 Char"/>
    <w:basedOn w:val="Fontepargpadro"/>
    <w:link w:val="Nivel3"/>
    <w:rsid w:val="00F06628"/>
    <w:rPr>
      <w:rFonts w:ascii="Arial" w:eastAsiaTheme="minorEastAsia" w:hAnsi="Arial" w:cs="Arial"/>
      <w:color w:val="000000"/>
      <w:sz w:val="20"/>
      <w:szCs w:val="20"/>
      <w:lang w:val="pt-BR" w:eastAsia="pt-BR"/>
    </w:rPr>
  </w:style>
  <w:style w:type="paragraph" w:customStyle="1" w:styleId="Nvel1-SemNum">
    <w:name w:val="Nível 1-Sem Num"/>
    <w:basedOn w:val="Nivel01"/>
    <w:link w:val="Nvel1-SemNumChar"/>
    <w:qFormat/>
    <w:rsid w:val="00F06628"/>
    <w:pPr>
      <w:numPr>
        <w:numId w:val="0"/>
      </w:numPr>
      <w:tabs>
        <w:tab w:val="left" w:pos="284"/>
      </w:tabs>
      <w:outlineLvl w:val="1"/>
    </w:pPr>
    <w:rPr>
      <w:rFonts w:eastAsiaTheme="majorEastAsia"/>
      <w:color w:val="FF0000"/>
      <w:spacing w:val="5"/>
      <w:kern w:val="28"/>
      <w:szCs w:val="28"/>
    </w:rPr>
  </w:style>
  <w:style w:type="character" w:customStyle="1" w:styleId="Nvel1-SemNumChar">
    <w:name w:val="Nível 1-Sem Num Char"/>
    <w:basedOn w:val="Nivel01Char"/>
    <w:link w:val="Nvel1-SemNum"/>
    <w:rsid w:val="00F06628"/>
    <w:rPr>
      <w:rFonts w:ascii="Arial" w:eastAsiaTheme="majorEastAsia" w:hAnsi="Arial" w:cs="Arial"/>
      <w:b/>
      <w:bCs/>
      <w:color w:val="FF0000"/>
      <w:spacing w:val="5"/>
      <w:kern w:val="28"/>
      <w:szCs w:val="28"/>
      <w:lang w:val="pt-BR" w:eastAsia="pt-BR"/>
    </w:rPr>
  </w:style>
  <w:style w:type="paragraph" w:customStyle="1" w:styleId="Nvel1-SemNumPreto">
    <w:name w:val="Nível 1-Sem Num Preto"/>
    <w:basedOn w:val="Nvel1-SemNum"/>
    <w:link w:val="Nvel1-SemNumPretoChar"/>
    <w:qFormat/>
    <w:rsid w:val="00F06628"/>
    <w:pPr>
      <w:tabs>
        <w:tab w:val="clear" w:pos="284"/>
        <w:tab w:val="left" w:pos="567"/>
      </w:tabs>
      <w:spacing w:before="240" w:after="120"/>
    </w:pPr>
    <w:rPr>
      <w:lang w:eastAsia="zh-CN" w:bidi="hi-IN"/>
    </w:rPr>
  </w:style>
  <w:style w:type="character" w:customStyle="1" w:styleId="Nvel1-SemNumPretoChar">
    <w:name w:val="Nível 1-Sem Num Preto Char"/>
    <w:basedOn w:val="Nvel1-SemNumChar"/>
    <w:link w:val="Nvel1-SemNumPreto"/>
    <w:rsid w:val="00F06628"/>
    <w:rPr>
      <w:rFonts w:ascii="Arial" w:eastAsiaTheme="majorEastAsia" w:hAnsi="Arial" w:cs="Arial"/>
      <w:b/>
      <w:bCs/>
      <w:color w:val="FF0000"/>
      <w:spacing w:val="5"/>
      <w:kern w:val="28"/>
      <w:szCs w:val="28"/>
      <w:lang w:val="pt-BR" w:eastAsia="zh-CN" w:bidi="hi-IN"/>
    </w:rPr>
  </w:style>
  <w:style w:type="character" w:customStyle="1" w:styleId="Nivel4Char">
    <w:name w:val="Nivel 4 Char"/>
    <w:link w:val="Nivel4"/>
    <w:locked/>
    <w:rsid w:val="00CD0D62"/>
    <w:rPr>
      <w:rFonts w:ascii="Arial" w:eastAsiaTheme="minorEastAsia" w:hAnsi="Arial" w:cs="Arial"/>
      <w:sz w:val="20"/>
      <w:szCs w:val="20"/>
      <w:lang w:val="pt-BR" w:eastAsia="pt-BR"/>
    </w:rPr>
  </w:style>
  <w:style w:type="character" w:customStyle="1" w:styleId="normaltextrun">
    <w:name w:val="normaltextrun"/>
    <w:basedOn w:val="Fontepargpadro"/>
    <w:rsid w:val="00CD0D62"/>
  </w:style>
  <w:style w:type="paragraph" w:customStyle="1" w:styleId="citao2">
    <w:name w:val="citação 2"/>
    <w:basedOn w:val="Citao"/>
    <w:link w:val="citao2Char"/>
    <w:rsid w:val="00CD0D62"/>
    <w:pPr>
      <w:widowControl/>
      <w:pBdr>
        <w:top w:val="single" w:sz="4" w:space="1" w:color="1F497D"/>
        <w:left w:val="single" w:sz="4" w:space="4" w:color="1F497D"/>
        <w:bottom w:val="single" w:sz="4" w:space="1" w:color="1F497D"/>
        <w:right w:val="single" w:sz="4" w:space="4" w:color="1F497D"/>
      </w:pBdr>
      <w:shd w:val="clear" w:color="auto" w:fill="FFFFCC"/>
      <w:overflowPunct w:val="0"/>
      <w:autoSpaceDE/>
      <w:autoSpaceDN/>
      <w:spacing w:before="120" w:after="0"/>
      <w:ind w:left="0" w:right="0"/>
      <w:jc w:val="both"/>
    </w:pPr>
    <w:rPr>
      <w:rFonts w:eastAsia="Calibri" w:cs="Tahoma"/>
      <w:color w:val="000000"/>
      <w:sz w:val="20"/>
      <w:szCs w:val="20"/>
      <w:lang w:val="pt-BR"/>
    </w:rPr>
  </w:style>
  <w:style w:type="character" w:customStyle="1" w:styleId="citao2Char">
    <w:name w:val="citação 2 Char"/>
    <w:link w:val="citao2"/>
    <w:rsid w:val="00CD0D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qFormat/>
    <w:rsid w:val="00CD0D62"/>
    <w:pPr>
      <w:keepNext/>
      <w:keepLines/>
      <w:widowControl/>
      <w:autoSpaceDE/>
      <w:autoSpaceDN/>
      <w:spacing w:before="240" w:line="259" w:lineRule="auto"/>
      <w:ind w:left="0"/>
      <w:outlineLvl w:val="9"/>
    </w:pPr>
    <w:rPr>
      <w:rFonts w:ascii="Calibri Light" w:eastAsia="Times New Roman" w:hAnsi="Calibri Light" w:cs="Times New Roman"/>
      <w:b w:val="0"/>
      <w:bCs w:val="0"/>
      <w:color w:val="2E74B5"/>
      <w:sz w:val="32"/>
      <w:szCs w:val="32"/>
      <w:lang w:val="pt-BR" w:eastAsia="pt-BR"/>
    </w:rPr>
  </w:style>
  <w:style w:type="paragraph" w:styleId="Sumrio1">
    <w:name w:val="toc 1"/>
    <w:basedOn w:val="Normal"/>
    <w:next w:val="Normal"/>
    <w:autoRedefine/>
    <w:uiPriority w:val="39"/>
    <w:unhideWhenUsed/>
    <w:rsid w:val="00CD0D62"/>
    <w:pPr>
      <w:widowControl/>
      <w:tabs>
        <w:tab w:val="left" w:pos="426"/>
        <w:tab w:val="right" w:leader="dot" w:pos="9628"/>
      </w:tabs>
      <w:autoSpaceDE/>
      <w:autoSpaceDN/>
      <w:spacing w:line="480" w:lineRule="auto"/>
      <w:jc w:val="both"/>
    </w:pPr>
    <w:rPr>
      <w:rFonts w:eastAsia="Times New Roman" w:cs="Tahoma"/>
      <w:sz w:val="20"/>
      <w:szCs w:val="24"/>
      <w:lang w:val="pt-BR" w:eastAsia="pt-BR"/>
    </w:rPr>
  </w:style>
  <w:style w:type="paragraph" w:styleId="Citao">
    <w:name w:val="Quote"/>
    <w:basedOn w:val="Normal"/>
    <w:next w:val="Normal"/>
    <w:link w:val="CitaoChar"/>
    <w:uiPriority w:val="29"/>
    <w:qFormat/>
    <w:rsid w:val="00CD0D62"/>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CD0D62"/>
    <w:rPr>
      <w:rFonts w:ascii="Arial" w:eastAsia="Arial" w:hAnsi="Arial" w:cs="Arial"/>
      <w:i/>
      <w:iCs/>
      <w:color w:val="404040" w:themeColor="text1" w:themeTint="BF"/>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886836">
      <w:bodyDiv w:val="1"/>
      <w:marLeft w:val="0"/>
      <w:marRight w:val="0"/>
      <w:marTop w:val="0"/>
      <w:marBottom w:val="0"/>
      <w:divBdr>
        <w:top w:val="none" w:sz="0" w:space="0" w:color="auto"/>
        <w:left w:val="none" w:sz="0" w:space="0" w:color="auto"/>
        <w:bottom w:val="none" w:sz="0" w:space="0" w:color="auto"/>
        <w:right w:val="none" w:sz="0" w:space="0" w:color="auto"/>
      </w:divBdr>
    </w:div>
    <w:div w:id="2133745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comprasnet.gov.br"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comprasnet.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mailto:licitapmvarzedo@gmail.com" TargetMode="External"/><Relationship Id="rId8" Type="http://schemas.openxmlformats.org/officeDocument/2006/relationships/hyperlink" Target="http://www.gov.br/compras" TargetMode="External"/><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omprasnet.gov.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gov.br/compra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7070</Words>
  <Characters>38181</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Itatim, 1º de janeiro de 1996.</vt:lpstr>
    </vt:vector>
  </TitlesOfParts>
  <Company>Residencial</Company>
  <LinksUpToDate>false</LinksUpToDate>
  <CharactersWithSpaces>45161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Itatim, 1º de janeiro de 1996.</dc:title>
  <dc:creator>JOSE  REIS  FILHO.</dc:creator>
  <cp:lastModifiedBy>SALVADOR DOS SANTOS AGUIAR</cp:lastModifiedBy>
  <cp:revision>9</cp:revision>
  <dcterms:created xsi:type="dcterms:W3CDTF">2026-01-30T15:42:00Z</dcterms:created>
  <dcterms:modified xsi:type="dcterms:W3CDTF">2026-02-19T17:01:00Z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2025-01-03T00:00:00Z</vt:filetime>
  </property>
  <property fmtid="{D5CDD505-2E9C-101B-9397-08002B2CF9AE}" pid="3" name="Creator">
    <vt:lpwstr>Acrobat PDFMaker 24 para Word</vt:lpwstr>
  </property>
  <property fmtid="{D5CDD505-2E9C-101B-9397-08002B2CF9AE}" pid="4" name="LastSaved">
    <vt:filetime>2025-01-07T00:00:00Z</vt:filetime>
  </property>
  <property fmtid="{D5CDD505-2E9C-101B-9397-08002B2CF9AE}" pid="5" name="Producer">
    <vt:lpwstr>Adobe PDF Library 24.5.96</vt:lpwstr>
  </property>
  <property fmtid="{D5CDD505-2E9C-101B-9397-08002B2CF9AE}" pid="6" name="SourceModified">
    <vt:lpwstr/>
  </property>
</Properties>
</file>